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0CCF" w14:textId="77777777" w:rsidR="00B078AE" w:rsidRPr="007B6B86" w:rsidRDefault="00B078AE" w:rsidP="00B078AE">
      <w:pPr>
        <w:pStyle w:val="Heading2"/>
        <w:ind w:left="0"/>
        <w:rPr>
          <w:rFonts w:asciiTheme="minorHAnsi" w:hAnsiTheme="minorHAnsi" w:cstheme="minorHAnsi"/>
          <w:szCs w:val="22"/>
        </w:rPr>
      </w:pPr>
      <w:bookmarkStart w:id="0" w:name="_Toc45181455"/>
      <w:bookmarkStart w:id="1" w:name="_Toc45185038"/>
      <w:bookmarkStart w:id="2" w:name="_Toc51216498"/>
      <w:r w:rsidRPr="007B6B86">
        <w:rPr>
          <w:rFonts w:asciiTheme="minorHAnsi" w:hAnsiTheme="minorHAnsi" w:cstheme="minorHAnsi"/>
          <w:szCs w:val="22"/>
        </w:rPr>
        <w:t>Annex 3: UNDP Social and Environmental Screening Procedure (SESP)</w:t>
      </w:r>
      <w:bookmarkEnd w:id="0"/>
      <w:bookmarkEnd w:id="1"/>
      <w:bookmarkEnd w:id="2"/>
    </w:p>
    <w:p w14:paraId="67D41533" w14:textId="77777777" w:rsidR="00B078AE" w:rsidRPr="0015578E" w:rsidRDefault="00B078AE" w:rsidP="00B078AE">
      <w:pPr>
        <w:rPr>
          <w:rFonts w:asciiTheme="minorHAnsi" w:hAnsiTheme="minorHAnsi"/>
        </w:rPr>
      </w:pPr>
    </w:p>
    <w:p w14:paraId="4E3E219D" w14:textId="77777777" w:rsidR="00B078AE" w:rsidRPr="001A0CAF" w:rsidRDefault="00B078AE" w:rsidP="00B078AE">
      <w:pPr>
        <w:spacing w:before="200"/>
        <w:ind w:left="360"/>
        <w:rPr>
          <w:b/>
          <w:color w:val="4F81BD" w:themeColor="accent1"/>
          <w:sz w:val="24"/>
        </w:rPr>
      </w:pPr>
      <w:r w:rsidRPr="001A0CAF">
        <w:rPr>
          <w:b/>
          <w:color w:val="4F81BD" w:themeColor="accent1"/>
          <w:sz w:val="24"/>
        </w:rPr>
        <w:t>Project Information</w:t>
      </w:r>
    </w:p>
    <w:p w14:paraId="409C66F1" w14:textId="77777777" w:rsidR="00B078AE" w:rsidRDefault="00B078AE" w:rsidP="00B078AE"/>
    <w:tbl>
      <w:tblPr>
        <w:tblStyle w:val="TableGrid"/>
        <w:tblW w:w="13248" w:type="dxa"/>
        <w:tblLook w:val="04A0" w:firstRow="1" w:lastRow="0" w:firstColumn="1" w:lastColumn="0" w:noHBand="0" w:noVBand="1"/>
      </w:tblPr>
      <w:tblGrid>
        <w:gridCol w:w="3325"/>
        <w:gridCol w:w="9923"/>
      </w:tblGrid>
      <w:tr w:rsidR="00B078AE" w:rsidRPr="00886352" w14:paraId="3143F983" w14:textId="77777777" w:rsidTr="004B1172">
        <w:tc>
          <w:tcPr>
            <w:tcW w:w="3325" w:type="dxa"/>
            <w:shd w:val="clear" w:color="auto" w:fill="C6D9F1" w:themeFill="text2" w:themeFillTint="33"/>
            <w:vAlign w:val="center"/>
          </w:tcPr>
          <w:p w14:paraId="4B25FC66" w14:textId="77777777" w:rsidR="00B078AE" w:rsidRPr="00414FBA" w:rsidRDefault="00B078AE" w:rsidP="004B1172">
            <w:pPr>
              <w:tabs>
                <w:tab w:val="left" w:pos="360"/>
              </w:tabs>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14:paraId="0B50AE86" w14:textId="77777777" w:rsidR="00B078AE" w:rsidRPr="00414FBA" w:rsidRDefault="00B078AE" w:rsidP="004B1172">
            <w:pPr>
              <w:rPr>
                <w:i/>
                <w:color w:val="000000" w:themeColor="text1"/>
                <w:szCs w:val="20"/>
              </w:rPr>
            </w:pPr>
          </w:p>
        </w:tc>
      </w:tr>
      <w:tr w:rsidR="00B078AE" w:rsidRPr="00450804" w14:paraId="798D05CF" w14:textId="77777777" w:rsidTr="004B1172">
        <w:trPr>
          <w:trHeight w:val="288"/>
        </w:trPr>
        <w:tc>
          <w:tcPr>
            <w:tcW w:w="3325" w:type="dxa"/>
            <w:vAlign w:val="center"/>
          </w:tcPr>
          <w:p w14:paraId="17C7DE39" w14:textId="77777777" w:rsidR="00B078AE" w:rsidRPr="00450804" w:rsidRDefault="00B078AE" w:rsidP="00B078AE">
            <w:pPr>
              <w:pStyle w:val="ListParagraph"/>
              <w:numPr>
                <w:ilvl w:val="0"/>
                <w:numId w:val="2"/>
              </w:numPr>
              <w:ind w:left="360"/>
              <w:contextualSpacing/>
              <w:rPr>
                <w:sz w:val="18"/>
                <w:szCs w:val="18"/>
              </w:rPr>
            </w:pPr>
            <w:r w:rsidRPr="00450804">
              <w:rPr>
                <w:sz w:val="18"/>
                <w:szCs w:val="18"/>
              </w:rPr>
              <w:t xml:space="preserve">Project </w:t>
            </w:r>
            <w:r>
              <w:rPr>
                <w:sz w:val="18"/>
                <w:szCs w:val="18"/>
              </w:rPr>
              <w:t>Title</w:t>
            </w:r>
          </w:p>
        </w:tc>
        <w:tc>
          <w:tcPr>
            <w:tcW w:w="9923" w:type="dxa"/>
            <w:vAlign w:val="center"/>
          </w:tcPr>
          <w:p w14:paraId="69A4FD0F" w14:textId="77777777" w:rsidR="00B078AE" w:rsidRPr="00450804" w:rsidRDefault="00B078AE" w:rsidP="004B1172">
            <w:pPr>
              <w:rPr>
                <w:sz w:val="18"/>
                <w:szCs w:val="18"/>
              </w:rPr>
            </w:pPr>
            <w:bookmarkStart w:id="3" w:name="_Hlk3546870"/>
            <w:r w:rsidRPr="00583E3A">
              <w:rPr>
                <w:sz w:val="18"/>
                <w:szCs w:val="18"/>
              </w:rPr>
              <w:t>Promoti</w:t>
            </w:r>
            <w:r>
              <w:rPr>
                <w:sz w:val="18"/>
                <w:szCs w:val="18"/>
              </w:rPr>
              <w:t>on of</w:t>
            </w:r>
            <w:r w:rsidRPr="00583E3A">
              <w:rPr>
                <w:sz w:val="18"/>
                <w:szCs w:val="18"/>
              </w:rPr>
              <w:t xml:space="preserve"> sustainable food </w:t>
            </w:r>
            <w:r>
              <w:rPr>
                <w:sz w:val="18"/>
                <w:szCs w:val="18"/>
              </w:rPr>
              <w:t>systems and improved ecosystems services in Northern Kazakhstan Landscape</w:t>
            </w:r>
            <w:bookmarkEnd w:id="3"/>
          </w:p>
        </w:tc>
      </w:tr>
      <w:tr w:rsidR="00B078AE" w:rsidRPr="00450804" w14:paraId="55BBB072" w14:textId="77777777" w:rsidTr="004B1172">
        <w:trPr>
          <w:trHeight w:val="288"/>
        </w:trPr>
        <w:tc>
          <w:tcPr>
            <w:tcW w:w="3325" w:type="dxa"/>
            <w:vAlign w:val="center"/>
          </w:tcPr>
          <w:p w14:paraId="3224BC7A" w14:textId="77777777" w:rsidR="00B078AE" w:rsidRPr="00450804" w:rsidRDefault="00B078AE" w:rsidP="00B078AE">
            <w:pPr>
              <w:pStyle w:val="ListParagraph"/>
              <w:numPr>
                <w:ilvl w:val="0"/>
                <w:numId w:val="2"/>
              </w:numPr>
              <w:ind w:left="360"/>
              <w:contextualSpacing/>
              <w:rPr>
                <w:sz w:val="18"/>
                <w:szCs w:val="18"/>
              </w:rPr>
            </w:pPr>
            <w:r w:rsidRPr="00450804">
              <w:rPr>
                <w:sz w:val="18"/>
                <w:szCs w:val="18"/>
              </w:rPr>
              <w:t>Project Number</w:t>
            </w:r>
          </w:p>
        </w:tc>
        <w:tc>
          <w:tcPr>
            <w:tcW w:w="9923" w:type="dxa"/>
            <w:vAlign w:val="center"/>
          </w:tcPr>
          <w:p w14:paraId="465F6BE9" w14:textId="77777777" w:rsidR="00B078AE" w:rsidRPr="00450804" w:rsidRDefault="00B078AE" w:rsidP="004B1172">
            <w:pPr>
              <w:rPr>
                <w:sz w:val="18"/>
                <w:szCs w:val="18"/>
              </w:rPr>
            </w:pPr>
            <w:r>
              <w:rPr>
                <w:sz w:val="18"/>
                <w:szCs w:val="18"/>
              </w:rPr>
              <w:t>PIMS 6396</w:t>
            </w:r>
          </w:p>
        </w:tc>
      </w:tr>
      <w:tr w:rsidR="00B078AE" w:rsidRPr="00450804" w14:paraId="64568019" w14:textId="77777777" w:rsidTr="004B1172">
        <w:trPr>
          <w:trHeight w:val="288"/>
        </w:trPr>
        <w:tc>
          <w:tcPr>
            <w:tcW w:w="3325" w:type="dxa"/>
            <w:vAlign w:val="center"/>
          </w:tcPr>
          <w:p w14:paraId="1C6CE759" w14:textId="77777777" w:rsidR="00B078AE" w:rsidRPr="00450804" w:rsidRDefault="00B078AE" w:rsidP="00B078AE">
            <w:pPr>
              <w:pStyle w:val="ListParagraph"/>
              <w:numPr>
                <w:ilvl w:val="0"/>
                <w:numId w:val="2"/>
              </w:numPr>
              <w:ind w:left="360"/>
              <w:contextualSpacing/>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14:paraId="18F40452" w14:textId="77777777" w:rsidR="00B078AE" w:rsidRPr="00450804" w:rsidRDefault="00B078AE" w:rsidP="004B1172">
            <w:pPr>
              <w:rPr>
                <w:sz w:val="18"/>
                <w:szCs w:val="18"/>
              </w:rPr>
            </w:pPr>
            <w:r>
              <w:rPr>
                <w:sz w:val="18"/>
                <w:szCs w:val="18"/>
              </w:rPr>
              <w:t>Kazakhstan</w:t>
            </w:r>
          </w:p>
        </w:tc>
      </w:tr>
    </w:tbl>
    <w:p w14:paraId="657D35C4" w14:textId="77777777" w:rsidR="00B078AE" w:rsidRDefault="00B078AE" w:rsidP="00B078AE">
      <w:pPr>
        <w:tabs>
          <w:tab w:val="left" w:pos="360"/>
        </w:tabs>
        <w:rPr>
          <w:szCs w:val="20"/>
        </w:rPr>
      </w:pPr>
    </w:p>
    <w:p w14:paraId="0F84959E" w14:textId="77777777" w:rsidR="00B078AE" w:rsidRPr="008C711F" w:rsidRDefault="00B078AE" w:rsidP="00B078AE">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p w14:paraId="6C6C9A13" w14:textId="77777777" w:rsidR="00B078AE" w:rsidRPr="00372083" w:rsidRDefault="00B078AE" w:rsidP="00B078AE">
      <w:pPr>
        <w:rPr>
          <w:b/>
          <w:szCs w:val="20"/>
        </w:rPr>
      </w:pPr>
    </w:p>
    <w:tbl>
      <w:tblPr>
        <w:tblStyle w:val="TableGrid"/>
        <w:tblW w:w="13248" w:type="dxa"/>
        <w:tblLook w:val="04A0" w:firstRow="1" w:lastRow="0" w:firstColumn="1" w:lastColumn="0" w:noHBand="0" w:noVBand="1"/>
      </w:tblPr>
      <w:tblGrid>
        <w:gridCol w:w="13248"/>
      </w:tblGrid>
      <w:tr w:rsidR="00B078AE" w:rsidRPr="000148C0" w14:paraId="7BE08081" w14:textId="77777777" w:rsidTr="004B1172">
        <w:trPr>
          <w:trHeight w:val="449"/>
        </w:trPr>
        <w:tc>
          <w:tcPr>
            <w:tcW w:w="13248" w:type="dxa"/>
            <w:shd w:val="clear" w:color="auto" w:fill="0F243E" w:themeFill="text2" w:themeFillShade="80"/>
            <w:vAlign w:val="center"/>
          </w:tcPr>
          <w:p w14:paraId="1D5FB647" w14:textId="77777777" w:rsidR="00B078AE" w:rsidRPr="000148C0" w:rsidRDefault="00B078AE" w:rsidP="004B1172">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B078AE" w:rsidRPr="00E46A63" w14:paraId="44619CA6" w14:textId="77777777" w:rsidTr="004B1172">
        <w:tc>
          <w:tcPr>
            <w:tcW w:w="13248" w:type="dxa"/>
            <w:shd w:val="clear" w:color="auto" w:fill="C6D9F1" w:themeFill="text2" w:themeFillTint="33"/>
          </w:tcPr>
          <w:p w14:paraId="6EAED656" w14:textId="77777777" w:rsidR="00B078AE" w:rsidRPr="00414FBA" w:rsidRDefault="00B078AE" w:rsidP="004B1172">
            <w:pPr>
              <w:tabs>
                <w:tab w:val="left" w:pos="432"/>
              </w:tabs>
              <w:spacing w:before="60"/>
              <w:rPr>
                <w:rFonts w:eastAsia="Times New Roman"/>
                <w:b/>
                <w:i/>
                <w:sz w:val="18"/>
                <w:szCs w:val="18"/>
              </w:rPr>
            </w:pPr>
            <w:r w:rsidRPr="00414FBA">
              <w:rPr>
                <w:rFonts w:eastAsia="Times New Roman"/>
                <w:b/>
                <w:i/>
                <w:sz w:val="18"/>
                <w:szCs w:val="18"/>
              </w:rPr>
              <w:t xml:space="preserve">Briefly describe in the space below how the Project mainstreams the human-rights based approach </w:t>
            </w:r>
          </w:p>
        </w:tc>
      </w:tr>
      <w:tr w:rsidR="00B078AE" w:rsidRPr="00AC33A5" w14:paraId="556714D5" w14:textId="77777777" w:rsidTr="004B1172">
        <w:tc>
          <w:tcPr>
            <w:tcW w:w="13248" w:type="dxa"/>
          </w:tcPr>
          <w:p w14:paraId="6FC36C6F" w14:textId="77777777" w:rsidR="00B078AE" w:rsidRPr="00EE079E" w:rsidRDefault="00B078AE" w:rsidP="004B1172">
            <w:pPr>
              <w:rPr>
                <w:sz w:val="18"/>
                <w:szCs w:val="18"/>
              </w:rPr>
            </w:pPr>
            <w:r w:rsidRPr="00EE079E">
              <w:rPr>
                <w:sz w:val="18"/>
                <w:szCs w:val="18"/>
              </w:rPr>
              <w:t xml:space="preserve">This GEF-funded project concentrates on the ecosystems of Northern Kazakhstan Landscape and it has been developed in full compliance with a human-rights based approach to development. In particular, the project upholds the following principles described </w:t>
            </w:r>
            <w:r>
              <w:rPr>
                <w:sz w:val="18"/>
                <w:szCs w:val="18"/>
              </w:rPr>
              <w:t>as follows</w:t>
            </w:r>
            <w:r w:rsidRPr="00EE079E">
              <w:rPr>
                <w:sz w:val="18"/>
                <w:szCs w:val="18"/>
              </w:rPr>
              <w:t>:</w:t>
            </w:r>
          </w:p>
          <w:p w14:paraId="3723E040" w14:textId="77777777" w:rsidR="00B078AE" w:rsidRPr="00EE079E" w:rsidRDefault="00B078AE" w:rsidP="00B078AE">
            <w:pPr>
              <w:pStyle w:val="Default"/>
              <w:numPr>
                <w:ilvl w:val="0"/>
                <w:numId w:val="4"/>
              </w:numPr>
              <w:rPr>
                <w:rFonts w:asciiTheme="majorHAnsi" w:hAnsiTheme="majorHAnsi"/>
                <w:sz w:val="18"/>
                <w:szCs w:val="18"/>
              </w:rPr>
            </w:pPr>
            <w:r w:rsidRPr="00EE079E">
              <w:rPr>
                <w:rFonts w:asciiTheme="majorHAnsi" w:hAnsiTheme="majorHAnsi"/>
                <w:sz w:val="18"/>
                <w:szCs w:val="18"/>
                <w:u w:val="single"/>
              </w:rPr>
              <w:t>Accountability and the rule of law</w:t>
            </w:r>
            <w:r w:rsidRPr="00EE079E">
              <w:rPr>
                <w:rFonts w:asciiTheme="majorHAnsi" w:hAnsiTheme="majorHAnsi"/>
                <w:sz w:val="18"/>
                <w:szCs w:val="18"/>
              </w:rPr>
              <w:t xml:space="preserve">: the project will follow all standard UNDP policies on monitoring, evaluation, audits, and transparency in project implementation. The legal context of the project is defined by the CPAP signed by the Government and UNDP, which </w:t>
            </w:r>
            <w:r>
              <w:rPr>
                <w:rFonts w:asciiTheme="majorHAnsi" w:hAnsiTheme="majorHAnsi"/>
                <w:sz w:val="18"/>
                <w:szCs w:val="18"/>
              </w:rPr>
              <w:t xml:space="preserve">is </w:t>
            </w:r>
            <w:r w:rsidRPr="00EE079E">
              <w:rPr>
                <w:rFonts w:asciiTheme="majorHAnsi" w:hAnsiTheme="majorHAnsi"/>
                <w:sz w:val="18"/>
                <w:szCs w:val="18"/>
              </w:rPr>
              <w:t xml:space="preserve">incorporated by reference </w:t>
            </w:r>
            <w:r>
              <w:rPr>
                <w:rFonts w:asciiTheme="majorHAnsi" w:hAnsiTheme="majorHAnsi"/>
                <w:sz w:val="18"/>
                <w:szCs w:val="18"/>
              </w:rPr>
              <w:t xml:space="preserve">and </w:t>
            </w:r>
            <w:r w:rsidRPr="00EE079E">
              <w:rPr>
                <w:rFonts w:asciiTheme="majorHAnsi" w:hAnsiTheme="majorHAnsi"/>
                <w:iCs/>
                <w:sz w:val="18"/>
                <w:szCs w:val="18"/>
                <w:shd w:val="clear" w:color="auto" w:fill="FFFFFF"/>
              </w:rPr>
              <w:t>constitute</w:t>
            </w:r>
            <w:r>
              <w:rPr>
                <w:rFonts w:asciiTheme="majorHAnsi" w:hAnsiTheme="majorHAnsi"/>
                <w:iCs/>
                <w:sz w:val="18"/>
                <w:szCs w:val="18"/>
                <w:shd w:val="clear" w:color="auto" w:fill="FFFFFF"/>
              </w:rPr>
              <w:t>s</w:t>
            </w:r>
            <w:r w:rsidRPr="00EE079E">
              <w:rPr>
                <w:rFonts w:asciiTheme="majorHAnsi" w:hAnsiTheme="majorHAnsi"/>
                <w:iCs/>
                <w:sz w:val="18"/>
                <w:szCs w:val="18"/>
                <w:shd w:val="clear" w:color="auto" w:fill="FFFFFF"/>
              </w:rPr>
              <w:t xml:space="preserve"> a Project Document as referred to in the SBAA, </w:t>
            </w:r>
            <w:r w:rsidRPr="00EE079E">
              <w:rPr>
                <w:rFonts w:asciiTheme="majorHAnsi" w:hAnsiTheme="majorHAnsi"/>
                <w:sz w:val="18"/>
                <w:szCs w:val="18"/>
              </w:rPr>
              <w:t xml:space="preserve">and all CPAP provisions apply to this document.  </w:t>
            </w:r>
          </w:p>
          <w:p w14:paraId="765ECFE3" w14:textId="77777777" w:rsidR="00B078AE" w:rsidRPr="00EE079E" w:rsidRDefault="00B078AE" w:rsidP="00B078AE">
            <w:pPr>
              <w:pStyle w:val="Default"/>
              <w:numPr>
                <w:ilvl w:val="0"/>
                <w:numId w:val="4"/>
              </w:numPr>
              <w:rPr>
                <w:rFonts w:asciiTheme="majorHAnsi" w:hAnsiTheme="majorHAnsi"/>
                <w:sz w:val="18"/>
                <w:szCs w:val="18"/>
              </w:rPr>
            </w:pPr>
            <w:r w:rsidRPr="00EE079E">
              <w:rPr>
                <w:rFonts w:asciiTheme="majorHAnsi" w:hAnsiTheme="majorHAnsi"/>
                <w:sz w:val="18"/>
                <w:szCs w:val="18"/>
                <w:u w:val="single"/>
              </w:rPr>
              <w:t>Participation and inclusion</w:t>
            </w:r>
            <w:r w:rsidRPr="00EE079E">
              <w:rPr>
                <w:rFonts w:asciiTheme="majorHAnsi" w:hAnsiTheme="majorHAnsi"/>
                <w:sz w:val="18"/>
                <w:szCs w:val="18"/>
              </w:rPr>
              <w:t xml:space="preserve">: At the national, oblast, rayon, and rural okrug levels, the project will engage multiple and diverse institutions, organizations and stakeholder groups. Their current and expected roles are summarized in the respective section of the Project Document and in the comprehensive Stakeholder Engagement Plan for the project. </w:t>
            </w:r>
          </w:p>
          <w:p w14:paraId="2E5A3319" w14:textId="77777777" w:rsidR="00B078AE" w:rsidRPr="00EE079E" w:rsidRDefault="00B078AE" w:rsidP="00B078AE">
            <w:pPr>
              <w:pStyle w:val="Default"/>
              <w:numPr>
                <w:ilvl w:val="0"/>
                <w:numId w:val="4"/>
              </w:numPr>
              <w:rPr>
                <w:rFonts w:asciiTheme="majorHAnsi" w:hAnsiTheme="majorHAnsi"/>
                <w:sz w:val="18"/>
                <w:szCs w:val="18"/>
              </w:rPr>
            </w:pPr>
            <w:r w:rsidRPr="00EE079E">
              <w:rPr>
                <w:rFonts w:asciiTheme="majorHAnsi" w:hAnsiTheme="majorHAnsi"/>
                <w:sz w:val="18"/>
                <w:szCs w:val="18"/>
                <w:u w:val="single"/>
              </w:rPr>
              <w:t>Equality and non-discrimination</w:t>
            </w:r>
            <w:r w:rsidRPr="00EE079E">
              <w:rPr>
                <w:rFonts w:asciiTheme="majorHAnsi" w:hAnsiTheme="majorHAnsi"/>
                <w:sz w:val="18"/>
                <w:szCs w:val="18"/>
              </w:rPr>
              <w:t>: In designing and carrying out project activities, the project does not discriminate on the grounds of race, ethnicity, gender, age, language, disability, sexual orientation, religion, political or other opinion, national or social or geographical origin, property, birth or other. UNDP has ensured the meaningful, effective and informed participation of stakeholders in the formulation of the project, and will continue to do so in implementation, monitoring and evaluation.</w:t>
            </w:r>
          </w:p>
        </w:tc>
      </w:tr>
      <w:tr w:rsidR="00B078AE" w:rsidRPr="003843AE" w14:paraId="32BCA15B" w14:textId="77777777" w:rsidTr="004B1172">
        <w:trPr>
          <w:trHeight w:val="296"/>
        </w:trPr>
        <w:tc>
          <w:tcPr>
            <w:tcW w:w="13248" w:type="dxa"/>
            <w:shd w:val="clear" w:color="auto" w:fill="C6D9F1" w:themeFill="text2" w:themeFillTint="33"/>
          </w:tcPr>
          <w:p w14:paraId="6E97058B" w14:textId="77777777" w:rsidR="00B078AE" w:rsidRPr="00414FBA" w:rsidRDefault="00B078AE" w:rsidP="004B1172">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B078AE" w:rsidRPr="00AC33A5" w14:paraId="30264BD4" w14:textId="77777777" w:rsidTr="004B1172">
        <w:tc>
          <w:tcPr>
            <w:tcW w:w="13248" w:type="dxa"/>
          </w:tcPr>
          <w:p w14:paraId="0986DD47" w14:textId="77777777" w:rsidR="00B078AE" w:rsidRDefault="00B078AE" w:rsidP="004B1172">
            <w:pPr>
              <w:tabs>
                <w:tab w:val="left" w:pos="432"/>
              </w:tabs>
              <w:spacing w:before="60"/>
              <w:rPr>
                <w:sz w:val="18"/>
                <w:szCs w:val="18"/>
              </w:rPr>
            </w:pPr>
            <w:r w:rsidRPr="004E157C">
              <w:rPr>
                <w:sz w:val="18"/>
                <w:szCs w:val="18"/>
              </w:rPr>
              <w:t>The project will be fully compliant with gender mainstreaming requirements of both the GEF and UNDP.</w:t>
            </w:r>
            <w:r>
              <w:rPr>
                <w:sz w:val="18"/>
                <w:szCs w:val="18"/>
              </w:rPr>
              <w:t xml:space="preserve"> </w:t>
            </w:r>
            <w:r w:rsidRPr="004E157C">
              <w:rPr>
                <w:sz w:val="18"/>
                <w:szCs w:val="18"/>
              </w:rPr>
              <w:t>During the project development phase, a detailed gender analysis has been conducted. Stemming from the gender analysis specific to the proposed areas of interventions, it has been identified that the project scores as GEN2 per the ATLAS Gender Marker, meaning that the project has gender equality as a significant objective.</w:t>
            </w:r>
          </w:p>
          <w:p w14:paraId="15E3AFA2" w14:textId="77777777" w:rsidR="00B078AE" w:rsidRDefault="00B078AE" w:rsidP="004B1172">
            <w:pPr>
              <w:tabs>
                <w:tab w:val="left" w:pos="432"/>
              </w:tabs>
              <w:spacing w:before="60"/>
              <w:rPr>
                <w:rFonts w:eastAsia="Times New Roman" w:cstheme="majorHAnsi"/>
                <w:sz w:val="18"/>
                <w:szCs w:val="18"/>
              </w:rPr>
            </w:pPr>
            <w:r w:rsidRPr="00896180">
              <w:rPr>
                <w:rFonts w:eastAsia="Times New Roman" w:cstheme="majorHAnsi"/>
                <w:sz w:val="18"/>
                <w:szCs w:val="18"/>
              </w:rPr>
              <w:t xml:space="preserve">The most critical findings that are relevant to the project design and will </w:t>
            </w:r>
            <w:r>
              <w:rPr>
                <w:rFonts w:eastAsia="Times New Roman" w:cstheme="majorHAnsi"/>
                <w:sz w:val="18"/>
                <w:szCs w:val="18"/>
              </w:rPr>
              <w:t>implement the</w:t>
            </w:r>
            <w:r w:rsidRPr="00896180">
              <w:rPr>
                <w:rFonts w:eastAsia="Times New Roman" w:cstheme="majorHAnsi"/>
                <w:sz w:val="18"/>
                <w:szCs w:val="18"/>
              </w:rPr>
              <w:t xml:space="preserve"> project Gender Strategy and Action Plan are: 1) </w:t>
            </w:r>
            <w:r w:rsidRPr="00861A0B">
              <w:rPr>
                <w:rFonts w:eastAsia="Times New Roman" w:cstheme="majorHAnsi"/>
                <w:sz w:val="18"/>
                <w:szCs w:val="18"/>
              </w:rPr>
              <w:t>The female population makes up half of the total population of the pilot regions, where agriculture is the key production sector</w:t>
            </w:r>
            <w:r>
              <w:rPr>
                <w:rFonts w:eastAsia="Times New Roman" w:cstheme="majorHAnsi"/>
                <w:sz w:val="18"/>
                <w:szCs w:val="18"/>
              </w:rPr>
              <w:t>, including</w:t>
            </w:r>
            <w:r w:rsidRPr="00861A0B">
              <w:rPr>
                <w:rFonts w:eastAsia="Times New Roman" w:cstheme="majorHAnsi"/>
                <w:sz w:val="18"/>
                <w:szCs w:val="18"/>
              </w:rPr>
              <w:t xml:space="preserve"> crop and livestock farming</w:t>
            </w:r>
            <w:r>
              <w:rPr>
                <w:rFonts w:eastAsia="Times New Roman" w:cstheme="majorHAnsi"/>
                <w:sz w:val="18"/>
                <w:szCs w:val="18"/>
              </w:rPr>
              <w:t>; 2) W</w:t>
            </w:r>
            <w:r w:rsidRPr="00861A0B">
              <w:rPr>
                <w:rFonts w:eastAsia="Times New Roman" w:cstheme="majorHAnsi"/>
                <w:sz w:val="18"/>
                <w:szCs w:val="18"/>
              </w:rPr>
              <w:t>omen continue to occupy lower positions than men on the labor market of Kazakhstan</w:t>
            </w:r>
            <w:r>
              <w:rPr>
                <w:rFonts w:eastAsia="Times New Roman" w:cstheme="majorHAnsi"/>
                <w:sz w:val="18"/>
                <w:szCs w:val="18"/>
              </w:rPr>
              <w:t>;</w:t>
            </w:r>
            <w:r w:rsidRPr="00861A0B">
              <w:rPr>
                <w:rFonts w:eastAsia="Times New Roman" w:cstheme="majorHAnsi"/>
                <w:sz w:val="18"/>
                <w:szCs w:val="18"/>
              </w:rPr>
              <w:t xml:space="preserve"> the level</w:t>
            </w:r>
            <w:r>
              <w:rPr>
                <w:rFonts w:eastAsia="Times New Roman" w:cstheme="majorHAnsi"/>
                <w:sz w:val="18"/>
                <w:szCs w:val="18"/>
              </w:rPr>
              <w:t>s</w:t>
            </w:r>
            <w:r w:rsidRPr="00861A0B">
              <w:rPr>
                <w:rFonts w:eastAsia="Times New Roman" w:cstheme="majorHAnsi"/>
                <w:sz w:val="18"/>
                <w:szCs w:val="18"/>
              </w:rPr>
              <w:t xml:space="preserve"> of their professional qualifications and wages </w:t>
            </w:r>
            <w:r>
              <w:rPr>
                <w:rFonts w:eastAsia="Times New Roman" w:cstheme="majorHAnsi"/>
                <w:sz w:val="18"/>
                <w:szCs w:val="18"/>
              </w:rPr>
              <w:t>are</w:t>
            </w:r>
            <w:r w:rsidRPr="00861A0B">
              <w:rPr>
                <w:rFonts w:eastAsia="Times New Roman" w:cstheme="majorHAnsi"/>
                <w:sz w:val="18"/>
                <w:szCs w:val="18"/>
              </w:rPr>
              <w:t xml:space="preserve"> lower; professional and industry segregation is high</w:t>
            </w:r>
            <w:r>
              <w:rPr>
                <w:rFonts w:eastAsia="Times New Roman" w:cstheme="majorHAnsi"/>
                <w:sz w:val="18"/>
                <w:szCs w:val="18"/>
              </w:rPr>
              <w:t xml:space="preserve">; 3) </w:t>
            </w:r>
            <w:r w:rsidRPr="00861A0B">
              <w:rPr>
                <w:rFonts w:eastAsia="Times New Roman" w:cstheme="majorHAnsi"/>
                <w:sz w:val="18"/>
                <w:szCs w:val="18"/>
              </w:rPr>
              <w:t xml:space="preserve">Women, often socially vulnerable, are more likely to be a part of informal employment and </w:t>
            </w:r>
            <w:r>
              <w:rPr>
                <w:rFonts w:eastAsia="Times New Roman" w:cstheme="majorHAnsi"/>
                <w:sz w:val="18"/>
                <w:szCs w:val="18"/>
              </w:rPr>
              <w:t xml:space="preserve">experience an </w:t>
            </w:r>
            <w:r w:rsidRPr="00861A0B">
              <w:rPr>
                <w:rFonts w:eastAsia="Times New Roman" w:cstheme="majorHAnsi"/>
                <w:sz w:val="18"/>
                <w:szCs w:val="18"/>
              </w:rPr>
              <w:t xml:space="preserve">inherent lack of decent involvement in the social protection system and the pension scheme in </w:t>
            </w:r>
            <w:r w:rsidRPr="00861A0B">
              <w:rPr>
                <w:rFonts w:eastAsia="Times New Roman" w:cstheme="majorHAnsi"/>
                <w:sz w:val="18"/>
                <w:szCs w:val="18"/>
              </w:rPr>
              <w:lastRenderedPageBreak/>
              <w:t>particular</w:t>
            </w:r>
            <w:r>
              <w:rPr>
                <w:rFonts w:eastAsia="Times New Roman" w:cstheme="majorHAnsi"/>
                <w:sz w:val="18"/>
                <w:szCs w:val="18"/>
              </w:rPr>
              <w:t xml:space="preserve">; 4) </w:t>
            </w:r>
            <w:r w:rsidRPr="00861A0B">
              <w:rPr>
                <w:rFonts w:eastAsia="Times New Roman" w:cstheme="majorHAnsi"/>
                <w:sz w:val="18"/>
                <w:szCs w:val="18"/>
              </w:rPr>
              <w:t>Women's limited access to financial resources for entrepreneurship, especially in rural areas, forces them to start small businesses, mainly in the informal sector of the economy, which brings low income</w:t>
            </w:r>
            <w:r>
              <w:rPr>
                <w:rFonts w:eastAsia="Times New Roman" w:cstheme="majorHAnsi"/>
                <w:sz w:val="18"/>
                <w:szCs w:val="18"/>
              </w:rPr>
              <w:t>.</w:t>
            </w:r>
          </w:p>
          <w:p w14:paraId="5AD58E3A" w14:textId="77777777" w:rsidR="00B078AE" w:rsidRPr="00E35905" w:rsidRDefault="00B078AE" w:rsidP="004B1172">
            <w:pPr>
              <w:tabs>
                <w:tab w:val="left" w:pos="432"/>
              </w:tabs>
              <w:spacing w:before="60"/>
              <w:rPr>
                <w:sz w:val="18"/>
                <w:szCs w:val="18"/>
              </w:rPr>
            </w:pPr>
            <w:r w:rsidRPr="00EA4B4A">
              <w:rPr>
                <w:sz w:val="18"/>
                <w:szCs w:val="18"/>
              </w:rPr>
              <w:t xml:space="preserve">All project activities will be gender-sensitive and the principles of gender equality </w:t>
            </w:r>
            <w:r>
              <w:rPr>
                <w:sz w:val="18"/>
                <w:szCs w:val="18"/>
              </w:rPr>
              <w:t xml:space="preserve">will be </w:t>
            </w:r>
            <w:r w:rsidRPr="00EA4B4A">
              <w:rPr>
                <w:sz w:val="18"/>
                <w:szCs w:val="18"/>
              </w:rPr>
              <w:t>mainstreamed</w:t>
            </w:r>
            <w:r>
              <w:rPr>
                <w:sz w:val="18"/>
                <w:szCs w:val="18"/>
              </w:rPr>
              <w:t xml:space="preserve"> into the project intervention strategy</w:t>
            </w:r>
            <w:r w:rsidRPr="00EA4B4A">
              <w:rPr>
                <w:sz w:val="18"/>
                <w:szCs w:val="18"/>
              </w:rPr>
              <w:t>. The key partner in this cross-cutting domain will be the Agrarian Union of Women of Kazakhstan, which will be involved in planning and implementing extension activities both in Output 2.5 and Outputs 4.1 - 4.3, as well as in monitoring and evaluating the interim and final outcomes of the Project. In the first year of the Project, a gender-sensitive assessment of national conditions and stakeholder needs will be carried out. The project, including demonstration/pilot projects, will enhance the capacity of female farmers and their associations in sustainable farming and leadership development. The project will create conditions for women to participate in decision-making processes on integrated land use planning at target rural okrugs.</w:t>
            </w:r>
          </w:p>
          <w:p w14:paraId="4DBE1FA3" w14:textId="77777777" w:rsidR="00B078AE" w:rsidRPr="00896180" w:rsidRDefault="00B078AE" w:rsidP="004B1172">
            <w:pPr>
              <w:tabs>
                <w:tab w:val="left" w:pos="432"/>
              </w:tabs>
              <w:spacing w:before="60"/>
              <w:rPr>
                <w:rFonts w:eastAsia="Times New Roman" w:cstheme="majorHAnsi"/>
                <w:sz w:val="18"/>
                <w:szCs w:val="18"/>
              </w:rPr>
            </w:pPr>
            <w:r w:rsidRPr="00896180">
              <w:rPr>
                <w:rFonts w:eastAsia="Times New Roman" w:cstheme="majorHAnsi"/>
                <w:sz w:val="18"/>
                <w:szCs w:val="18"/>
              </w:rPr>
              <w:t>The following activities are recommended to mainstream gender into the project:</w:t>
            </w:r>
          </w:p>
          <w:p w14:paraId="11D07E85" w14:textId="77777777" w:rsidR="00B078AE" w:rsidRPr="00896180"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Regularly collect all the relevant data on project participants, beneficiaries, etc. with breakdown by sex;</w:t>
            </w:r>
          </w:p>
          <w:p w14:paraId="069260AE" w14:textId="77777777" w:rsidR="00B078AE" w:rsidRPr="00896180"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Ensure that project activities, including training and local decision-making mechanisms, have appropriate and adequate gender representation. Specifically, to suggest using 30/70 quota if other modalities are not functional;</w:t>
            </w:r>
          </w:p>
          <w:p w14:paraId="389394B4" w14:textId="77777777" w:rsidR="00B078AE" w:rsidRPr="00896180"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Make sure that women and men are equally involved during consultations with local communities in project target regions;</w:t>
            </w:r>
          </w:p>
          <w:p w14:paraId="10BC9EA7" w14:textId="77777777" w:rsidR="00B078AE" w:rsidRPr="00896180"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 xml:space="preserve">Strengthen </w:t>
            </w:r>
            <w:r>
              <w:rPr>
                <w:rFonts w:eastAsia="Times New Roman" w:cstheme="majorHAnsi"/>
                <w:sz w:val="18"/>
                <w:szCs w:val="18"/>
              </w:rPr>
              <w:t xml:space="preserve">the </w:t>
            </w:r>
            <w:r w:rsidRPr="00896180">
              <w:rPr>
                <w:rFonts w:eastAsia="Times New Roman" w:cstheme="majorHAnsi"/>
                <w:sz w:val="18"/>
                <w:szCs w:val="18"/>
              </w:rPr>
              <w:t>focus on the management of protected areas, as well as on reducing risks of exposure of women (and children) to agricultural inputs potentially harmful to human health;</w:t>
            </w:r>
          </w:p>
          <w:p w14:paraId="2F1F174E" w14:textId="77777777" w:rsidR="00B078AE" w:rsidRPr="00896180"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 xml:space="preserve">Engage men and women equally in decision-making </w:t>
            </w:r>
            <w:r>
              <w:rPr>
                <w:rFonts w:eastAsia="Times New Roman" w:cstheme="majorHAnsi"/>
                <w:sz w:val="18"/>
                <w:szCs w:val="18"/>
              </w:rPr>
              <w:t>regarding</w:t>
            </w:r>
            <w:r w:rsidRPr="00896180">
              <w:rPr>
                <w:rFonts w:eastAsia="Times New Roman" w:cstheme="majorHAnsi"/>
                <w:sz w:val="18"/>
                <w:szCs w:val="18"/>
              </w:rPr>
              <w:t xml:space="preserve"> the project activities, including through involvement of </w:t>
            </w:r>
            <w:r>
              <w:rPr>
                <w:rFonts w:eastAsia="Times New Roman" w:cstheme="majorHAnsi"/>
                <w:sz w:val="18"/>
                <w:szCs w:val="18"/>
              </w:rPr>
              <w:t xml:space="preserve">women’s organizations and associations, </w:t>
            </w:r>
            <w:r w:rsidRPr="00896180">
              <w:rPr>
                <w:rFonts w:eastAsia="Times New Roman" w:cstheme="majorHAnsi"/>
                <w:sz w:val="18"/>
                <w:szCs w:val="18"/>
              </w:rPr>
              <w:t>female experts</w:t>
            </w:r>
            <w:r>
              <w:rPr>
                <w:rFonts w:eastAsia="Times New Roman" w:cstheme="majorHAnsi"/>
                <w:sz w:val="18"/>
                <w:szCs w:val="18"/>
              </w:rPr>
              <w:t xml:space="preserve">, </w:t>
            </w:r>
            <w:r w:rsidRPr="00896180">
              <w:rPr>
                <w:rFonts w:eastAsia="Times New Roman" w:cstheme="majorHAnsi"/>
                <w:sz w:val="18"/>
                <w:szCs w:val="18"/>
              </w:rPr>
              <w:t xml:space="preserve">and inviting women to project </w:t>
            </w:r>
            <w:r>
              <w:rPr>
                <w:rFonts w:eastAsia="Times New Roman" w:cstheme="majorHAnsi"/>
                <w:sz w:val="18"/>
                <w:szCs w:val="18"/>
              </w:rPr>
              <w:t xml:space="preserve">consultative and </w:t>
            </w:r>
            <w:r w:rsidRPr="00896180">
              <w:rPr>
                <w:rFonts w:eastAsia="Times New Roman" w:cstheme="majorHAnsi"/>
                <w:sz w:val="18"/>
                <w:szCs w:val="18"/>
              </w:rPr>
              <w:t xml:space="preserve">decision-making bodies, </w:t>
            </w:r>
            <w:r>
              <w:rPr>
                <w:rFonts w:eastAsia="Times New Roman" w:cstheme="majorHAnsi"/>
                <w:sz w:val="18"/>
                <w:szCs w:val="18"/>
              </w:rPr>
              <w:t xml:space="preserve">along with </w:t>
            </w:r>
            <w:r w:rsidRPr="00896180">
              <w:rPr>
                <w:rFonts w:eastAsia="Times New Roman" w:cstheme="majorHAnsi"/>
                <w:sz w:val="18"/>
                <w:szCs w:val="18"/>
              </w:rPr>
              <w:t>coordinating and networking mechanisms</w:t>
            </w:r>
            <w:r>
              <w:rPr>
                <w:rFonts w:eastAsia="Times New Roman" w:cstheme="majorHAnsi"/>
                <w:sz w:val="18"/>
                <w:szCs w:val="18"/>
              </w:rPr>
              <w:t xml:space="preserve"> and platforms</w:t>
            </w:r>
            <w:r w:rsidRPr="00896180">
              <w:rPr>
                <w:rFonts w:eastAsia="Times New Roman" w:cstheme="majorHAnsi"/>
                <w:sz w:val="18"/>
                <w:szCs w:val="18"/>
              </w:rPr>
              <w:t>; and</w:t>
            </w:r>
          </w:p>
          <w:p w14:paraId="56CDCC5F" w14:textId="77777777" w:rsidR="00B078AE" w:rsidRPr="00E35905" w:rsidRDefault="00B078AE" w:rsidP="00B078AE">
            <w:pPr>
              <w:numPr>
                <w:ilvl w:val="0"/>
                <w:numId w:val="3"/>
              </w:numPr>
              <w:tabs>
                <w:tab w:val="left" w:pos="432"/>
              </w:tabs>
              <w:spacing w:before="60"/>
              <w:jc w:val="left"/>
              <w:rPr>
                <w:rFonts w:eastAsia="Times New Roman" w:cstheme="majorHAnsi"/>
                <w:sz w:val="18"/>
                <w:szCs w:val="18"/>
              </w:rPr>
            </w:pPr>
            <w:r w:rsidRPr="00896180">
              <w:rPr>
                <w:rFonts w:eastAsia="Times New Roman" w:cstheme="majorHAnsi"/>
                <w:sz w:val="18"/>
                <w:szCs w:val="18"/>
              </w:rPr>
              <w:t xml:space="preserve">Facilitate creation of income opportunities, including through employment, for male and female agriculture professionals. </w:t>
            </w:r>
          </w:p>
        </w:tc>
      </w:tr>
      <w:tr w:rsidR="00B078AE" w:rsidRPr="00CF674A" w14:paraId="1FA92A5E" w14:textId="77777777" w:rsidTr="004B1172">
        <w:trPr>
          <w:trHeight w:val="305"/>
        </w:trPr>
        <w:tc>
          <w:tcPr>
            <w:tcW w:w="13248" w:type="dxa"/>
            <w:shd w:val="clear" w:color="auto" w:fill="C6D9F1" w:themeFill="text2" w:themeFillTint="33"/>
          </w:tcPr>
          <w:p w14:paraId="4837CC65" w14:textId="77777777" w:rsidR="00B078AE" w:rsidRPr="00414FBA" w:rsidRDefault="00B078AE" w:rsidP="004B1172">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B078AE" w:rsidRPr="00AC33A5" w14:paraId="03A3A9A3" w14:textId="77777777" w:rsidTr="004B1172">
        <w:tc>
          <w:tcPr>
            <w:tcW w:w="13248" w:type="dxa"/>
          </w:tcPr>
          <w:p w14:paraId="37CB0C4D" w14:textId="77777777" w:rsidR="00B078AE" w:rsidRPr="008C711F" w:rsidRDefault="00B078AE" w:rsidP="004B1172">
            <w:pPr>
              <w:tabs>
                <w:tab w:val="left" w:pos="432"/>
              </w:tabs>
              <w:spacing w:before="60"/>
              <w:rPr>
                <w:rFonts w:eastAsia="Times New Roman"/>
                <w:color w:val="595959" w:themeColor="text1" w:themeTint="A6"/>
                <w:sz w:val="18"/>
                <w:szCs w:val="18"/>
              </w:rPr>
            </w:pPr>
            <w:r w:rsidRPr="00B34EF6">
              <w:rPr>
                <w:rFonts w:eastAsia="Times New Roman"/>
                <w:sz w:val="18"/>
                <w:szCs w:val="18"/>
              </w:rPr>
              <w:t xml:space="preserve">The project’s interventions, backed by </w:t>
            </w:r>
            <w:r>
              <w:rPr>
                <w:rFonts w:eastAsia="Times New Roman"/>
                <w:sz w:val="18"/>
                <w:szCs w:val="18"/>
              </w:rPr>
              <w:t xml:space="preserve">Government </w:t>
            </w:r>
            <w:r w:rsidRPr="00B34EF6">
              <w:rPr>
                <w:rFonts w:eastAsia="Times New Roman"/>
                <w:sz w:val="18"/>
                <w:szCs w:val="18"/>
              </w:rPr>
              <w:t xml:space="preserve">commitments and regulations, will avoid the loss of </w:t>
            </w:r>
            <w:r>
              <w:rPr>
                <w:rFonts w:eastAsia="Times New Roman"/>
                <w:sz w:val="18"/>
                <w:szCs w:val="18"/>
              </w:rPr>
              <w:t xml:space="preserve">ecosystem values, and organic soil carbon on an area of over 1.2 mln ha. This will be done through </w:t>
            </w:r>
            <w:r w:rsidRPr="00B34EF6">
              <w:rPr>
                <w:rFonts w:eastAsia="Times New Roman"/>
                <w:sz w:val="18"/>
                <w:szCs w:val="18"/>
              </w:rPr>
              <w:t>on-the ground interventions</w:t>
            </w:r>
            <w:r>
              <w:rPr>
                <w:rFonts w:eastAsia="Times New Roman"/>
                <w:sz w:val="18"/>
                <w:szCs w:val="18"/>
              </w:rPr>
              <w:t xml:space="preserve"> under Component II</w:t>
            </w:r>
            <w:r w:rsidRPr="00B34EF6">
              <w:rPr>
                <w:rFonts w:eastAsia="Times New Roman"/>
                <w:sz w:val="18"/>
                <w:szCs w:val="18"/>
              </w:rPr>
              <w:t>, and partnership</w:t>
            </w:r>
            <w:r>
              <w:rPr>
                <w:rFonts w:eastAsia="Times New Roman"/>
                <w:sz w:val="18"/>
                <w:szCs w:val="18"/>
              </w:rPr>
              <w:t>s</w:t>
            </w:r>
            <w:r w:rsidRPr="00B34EF6">
              <w:rPr>
                <w:rFonts w:eastAsia="Times New Roman"/>
                <w:sz w:val="18"/>
                <w:szCs w:val="18"/>
              </w:rPr>
              <w:t xml:space="preserve"> with local and international partners seeking to support sustainable supply chains</w:t>
            </w:r>
            <w:r>
              <w:rPr>
                <w:rFonts w:eastAsia="Times New Roman"/>
                <w:sz w:val="18"/>
                <w:szCs w:val="18"/>
              </w:rPr>
              <w:t xml:space="preserve"> in Northern Kazakhstan Landscape</w:t>
            </w:r>
            <w:r w:rsidRPr="00B34EF6">
              <w:rPr>
                <w:rFonts w:eastAsia="Times New Roman"/>
                <w:sz w:val="18"/>
                <w:szCs w:val="18"/>
              </w:rPr>
              <w:t xml:space="preserve">. </w:t>
            </w:r>
            <w:r>
              <w:rPr>
                <w:rFonts w:eastAsia="Times New Roman"/>
                <w:sz w:val="18"/>
                <w:szCs w:val="18"/>
              </w:rPr>
              <w:t>Agricultural land restoration technologies will be tested for the benefit of environmental sustainability, management of high conservation value forests, and wetlands and lakes will be strengthened (Outcome 3).</w:t>
            </w:r>
            <w:r w:rsidRPr="00B34EF6">
              <w:rPr>
                <w:rFonts w:eastAsia="Times New Roman"/>
                <w:sz w:val="18"/>
                <w:szCs w:val="18"/>
              </w:rPr>
              <w:t xml:space="preserve"> These interventions </w:t>
            </w:r>
            <w:r>
              <w:rPr>
                <w:rFonts w:eastAsia="Times New Roman"/>
                <w:sz w:val="18"/>
                <w:szCs w:val="18"/>
              </w:rPr>
              <w:t>will be backed by improved agro-environmental subsidies designed to promote environmentally sustainable agriculture (Output 2.1), and aiming to ensure non-deterioration of the carrying capacity of soil and ecosystems on over 22 mln ha in the long run.</w:t>
            </w:r>
            <w:r w:rsidRPr="00B34EF6">
              <w:rPr>
                <w:rFonts w:eastAsia="Times New Roman"/>
                <w:sz w:val="18"/>
                <w:szCs w:val="18"/>
              </w:rPr>
              <w:t xml:space="preserve"> The project will also </w:t>
            </w:r>
            <w:r>
              <w:rPr>
                <w:rFonts w:eastAsia="Times New Roman"/>
                <w:sz w:val="18"/>
                <w:szCs w:val="18"/>
              </w:rPr>
              <w:t xml:space="preserve">contribute to generation of knowledge on green crop production (under Outcome 2). </w:t>
            </w:r>
          </w:p>
        </w:tc>
      </w:tr>
    </w:tbl>
    <w:p w14:paraId="38AF8684" w14:textId="77777777" w:rsidR="00B078AE" w:rsidRPr="00FC7D8A" w:rsidRDefault="00B078AE" w:rsidP="00B078AE">
      <w:pPr>
        <w:rPr>
          <w:b/>
          <w:szCs w:val="20"/>
        </w:rPr>
      </w:pPr>
    </w:p>
    <w:p w14:paraId="40C8478D" w14:textId="77777777" w:rsidR="00B078AE" w:rsidRPr="008C711F" w:rsidRDefault="00B078AE" w:rsidP="00B078AE">
      <w:pPr>
        <w:spacing w:before="200"/>
        <w:ind w:left="360"/>
        <w:rPr>
          <w:b/>
          <w:color w:val="365F91" w:themeColor="accent1" w:themeShade="BF"/>
          <w:sz w:val="24"/>
        </w:rPr>
      </w:pPr>
      <w:r w:rsidRPr="008C711F">
        <w:rPr>
          <w:b/>
          <w:color w:val="365F91" w:themeColor="accent1" w:themeShade="BF"/>
          <w:sz w:val="24"/>
        </w:rPr>
        <w:t xml:space="preserve">Part </w:t>
      </w:r>
      <w:r>
        <w:rPr>
          <w:b/>
          <w:color w:val="365F91" w:themeColor="accent1" w:themeShade="BF"/>
          <w:sz w:val="24"/>
        </w:rPr>
        <w:t>B</w:t>
      </w:r>
      <w:r w:rsidRPr="008C711F">
        <w:rPr>
          <w:b/>
          <w:color w:val="365F91" w:themeColor="accent1" w:themeShade="BF"/>
          <w:sz w:val="24"/>
        </w:rPr>
        <w:t>. I</w:t>
      </w:r>
      <w:r w:rsidRPr="002F6A5F">
        <w:rPr>
          <w:b/>
          <w:color w:val="365F91" w:themeColor="accent1" w:themeShade="BF"/>
          <w:sz w:val="24"/>
        </w:rPr>
        <w:t xml:space="preserve">Identifying and Managing Social and Environmental Risks </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B078AE" w:rsidRPr="0019385F" w14:paraId="15C711F4" w14:textId="77777777" w:rsidTr="004B1172">
        <w:trPr>
          <w:trHeight w:val="1061"/>
        </w:trPr>
        <w:tc>
          <w:tcPr>
            <w:tcW w:w="3510" w:type="dxa"/>
            <w:shd w:val="clear" w:color="auto" w:fill="0F243E" w:themeFill="text2" w:themeFillShade="80"/>
          </w:tcPr>
          <w:p w14:paraId="5E6DBEA4" w14:textId="77777777" w:rsidR="00B078AE" w:rsidRDefault="00B078AE" w:rsidP="004B1172">
            <w:pPr>
              <w:keepNext/>
              <w:tabs>
                <w:tab w:val="left" w:pos="101"/>
              </w:tabs>
              <w:ind w:right="252" w:firstLine="11"/>
              <w:rPr>
                <w:b/>
                <w:szCs w:val="20"/>
              </w:rPr>
            </w:pPr>
            <w:r w:rsidRPr="00886352">
              <w:rPr>
                <w:b/>
                <w:szCs w:val="20"/>
              </w:rPr>
              <w:lastRenderedPageBreak/>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337924A" w14:textId="77777777" w:rsidR="00B078AE" w:rsidRDefault="00B078AE" w:rsidP="004B1172">
            <w:pPr>
              <w:keepNext/>
              <w:tabs>
                <w:tab w:val="left" w:pos="101"/>
              </w:tabs>
              <w:ind w:right="252" w:firstLine="11"/>
              <w:rPr>
                <w:b/>
                <w:szCs w:val="20"/>
              </w:rPr>
            </w:pPr>
            <w:r w:rsidRPr="00930628">
              <w:rPr>
                <w:i/>
                <w:sz w:val="18"/>
                <w:szCs w:val="18"/>
              </w:rPr>
              <w:t xml:space="preserve">Note: </w:t>
            </w:r>
            <w:r w:rsidRPr="00744212">
              <w:rPr>
                <w:i/>
                <w:sz w:val="18"/>
                <w:szCs w:val="18"/>
              </w:rPr>
              <w:t>Describe briefly potential social and environmental risks identified in Attachment 1 – Risk Screening Checklist (based on any “Yes” responses).</w:t>
            </w:r>
            <w:r>
              <w:rPr>
                <w:i/>
                <w:sz w:val="18"/>
                <w:szCs w:val="18"/>
              </w:rPr>
              <w:t xml:space="preserve"> I</w:t>
            </w:r>
            <w:r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75F3EC42" w14:textId="77777777" w:rsidR="00B078AE" w:rsidRDefault="00B078AE" w:rsidP="004B1172">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29BB95D7" w14:textId="77777777" w:rsidR="00B078AE" w:rsidRDefault="00B078AE" w:rsidP="004B1172">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14:paraId="1C70284F" w14:textId="77777777" w:rsidR="00B078AE" w:rsidRPr="0019385F" w:rsidRDefault="00B078AE" w:rsidP="004B1172">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B078AE" w14:paraId="7C3195B6" w14:textId="77777777" w:rsidTr="004B1172">
        <w:tc>
          <w:tcPr>
            <w:tcW w:w="3510" w:type="dxa"/>
            <w:shd w:val="clear" w:color="auto" w:fill="C6D9F1" w:themeFill="text2" w:themeFillTint="33"/>
          </w:tcPr>
          <w:p w14:paraId="11087A69" w14:textId="77777777" w:rsidR="00B078AE" w:rsidRPr="00414FBA" w:rsidRDefault="00B078AE" w:rsidP="004B1172">
            <w:pPr>
              <w:rPr>
                <w:b/>
                <w:i/>
                <w:sz w:val="18"/>
                <w:szCs w:val="18"/>
              </w:rPr>
            </w:pPr>
            <w:r w:rsidRPr="00414FBA">
              <w:rPr>
                <w:b/>
                <w:i/>
                <w:sz w:val="18"/>
                <w:szCs w:val="18"/>
              </w:rPr>
              <w:t>Risk Description</w:t>
            </w:r>
          </w:p>
        </w:tc>
        <w:tc>
          <w:tcPr>
            <w:tcW w:w="1080" w:type="dxa"/>
            <w:shd w:val="clear" w:color="auto" w:fill="C6D9F1" w:themeFill="text2" w:themeFillTint="33"/>
          </w:tcPr>
          <w:p w14:paraId="0D4CCD8A" w14:textId="77777777" w:rsidR="00B078AE" w:rsidRPr="00414FBA" w:rsidRDefault="00B078AE" w:rsidP="004B1172">
            <w:pPr>
              <w:rPr>
                <w:b/>
                <w:i/>
                <w:sz w:val="18"/>
                <w:szCs w:val="18"/>
              </w:rPr>
            </w:pPr>
            <w:r w:rsidRPr="00414FBA">
              <w:rPr>
                <w:b/>
                <w:i/>
                <w:sz w:val="18"/>
                <w:szCs w:val="18"/>
              </w:rPr>
              <w:t>Impact and Probability  (1-5)</w:t>
            </w:r>
          </w:p>
        </w:tc>
        <w:tc>
          <w:tcPr>
            <w:tcW w:w="1170" w:type="dxa"/>
            <w:shd w:val="clear" w:color="auto" w:fill="C6D9F1" w:themeFill="text2" w:themeFillTint="33"/>
          </w:tcPr>
          <w:p w14:paraId="5675CDDF" w14:textId="77777777" w:rsidR="00B078AE" w:rsidRPr="00414FBA" w:rsidRDefault="00B078AE" w:rsidP="004B1172">
            <w:pPr>
              <w:rPr>
                <w:b/>
                <w:i/>
                <w:sz w:val="18"/>
                <w:szCs w:val="18"/>
              </w:rPr>
            </w:pPr>
            <w:r w:rsidRPr="00414FBA">
              <w:rPr>
                <w:b/>
                <w:i/>
                <w:sz w:val="18"/>
                <w:szCs w:val="18"/>
              </w:rPr>
              <w:t>Significance</w:t>
            </w:r>
          </w:p>
          <w:p w14:paraId="0067BA55" w14:textId="77777777" w:rsidR="00B078AE" w:rsidRPr="00414FBA" w:rsidRDefault="00B078AE" w:rsidP="004B1172">
            <w:pPr>
              <w:rPr>
                <w:b/>
                <w:i/>
                <w:sz w:val="18"/>
                <w:szCs w:val="18"/>
              </w:rPr>
            </w:pPr>
            <w:r w:rsidRPr="00414FBA">
              <w:rPr>
                <w:b/>
                <w:i/>
                <w:sz w:val="18"/>
                <w:szCs w:val="18"/>
              </w:rPr>
              <w:t>(Low, Moderate, High)</w:t>
            </w:r>
          </w:p>
        </w:tc>
        <w:tc>
          <w:tcPr>
            <w:tcW w:w="2610" w:type="dxa"/>
            <w:gridSpan w:val="2"/>
            <w:shd w:val="clear" w:color="auto" w:fill="C6D9F1" w:themeFill="text2" w:themeFillTint="33"/>
          </w:tcPr>
          <w:p w14:paraId="26640BF3" w14:textId="77777777" w:rsidR="00B078AE" w:rsidRPr="00414FBA" w:rsidRDefault="00B078AE" w:rsidP="004B1172">
            <w:pPr>
              <w:rPr>
                <w:b/>
                <w:i/>
                <w:sz w:val="18"/>
                <w:szCs w:val="18"/>
              </w:rPr>
            </w:pPr>
            <w:r w:rsidRPr="00414FBA">
              <w:rPr>
                <w:b/>
                <w:i/>
                <w:sz w:val="18"/>
                <w:szCs w:val="18"/>
              </w:rPr>
              <w:t>Comments</w:t>
            </w:r>
          </w:p>
        </w:tc>
        <w:tc>
          <w:tcPr>
            <w:tcW w:w="4770" w:type="dxa"/>
            <w:gridSpan w:val="2"/>
            <w:shd w:val="clear" w:color="auto" w:fill="C6D9F1" w:themeFill="text2" w:themeFillTint="33"/>
          </w:tcPr>
          <w:p w14:paraId="672B1E2D" w14:textId="77777777" w:rsidR="00B078AE" w:rsidRPr="00414FBA" w:rsidRDefault="00B078AE" w:rsidP="004B1172">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B078AE" w14:paraId="37F4533D" w14:textId="77777777" w:rsidTr="004B1172">
        <w:tc>
          <w:tcPr>
            <w:tcW w:w="3510" w:type="dxa"/>
            <w:vAlign w:val="center"/>
          </w:tcPr>
          <w:p w14:paraId="15496081" w14:textId="77777777" w:rsidR="00B078AE" w:rsidRPr="00E61A77" w:rsidRDefault="00B078AE" w:rsidP="004B1172">
            <w:pPr>
              <w:rPr>
                <w:rFonts w:eastAsia="MS Mincho"/>
                <w:sz w:val="18"/>
                <w:szCs w:val="18"/>
              </w:rPr>
            </w:pPr>
            <w:r w:rsidRPr="00E61A77">
              <w:rPr>
                <w:rFonts w:eastAsia="MS Mincho"/>
                <w:sz w:val="18"/>
                <w:szCs w:val="18"/>
              </w:rPr>
              <w:t>Risk 1:</w:t>
            </w:r>
            <w:r>
              <w:rPr>
                <w:rFonts w:eastAsia="MS Mincho"/>
                <w:sz w:val="18"/>
                <w:szCs w:val="18"/>
              </w:rPr>
              <w:t xml:space="preserve"> V</w:t>
            </w:r>
            <w:r w:rsidRPr="00E61A77">
              <w:rPr>
                <w:rFonts w:eastAsia="MS Mincho"/>
                <w:sz w:val="18"/>
                <w:szCs w:val="18"/>
              </w:rPr>
              <w:t>ulnerable or marginalized groups</w:t>
            </w:r>
            <w:r>
              <w:rPr>
                <w:rFonts w:eastAsia="MS Mincho"/>
                <w:sz w:val="18"/>
                <w:szCs w:val="18"/>
              </w:rPr>
              <w:t>, including customary people</w:t>
            </w:r>
            <w:r w:rsidRPr="00E61A77">
              <w:rPr>
                <w:rFonts w:eastAsia="MS Mincho"/>
                <w:sz w:val="18"/>
                <w:szCs w:val="18"/>
              </w:rPr>
              <w:t>, might not be involved in project design and therefore not engaged in, supportive of, or benefitting from project activities. FPIC has not yet been applied.</w:t>
            </w:r>
          </w:p>
          <w:p w14:paraId="3B07F23B" w14:textId="77777777" w:rsidR="00B078AE" w:rsidRPr="00E61A77" w:rsidRDefault="00B078AE" w:rsidP="004B1172">
            <w:pPr>
              <w:rPr>
                <w:rFonts w:eastAsia="MS Mincho"/>
                <w:sz w:val="18"/>
                <w:szCs w:val="18"/>
              </w:rPr>
            </w:pPr>
          </w:p>
          <w:p w14:paraId="3AE49235" w14:textId="77777777" w:rsidR="00B078AE" w:rsidRPr="00CA1C0C" w:rsidRDefault="00B078AE" w:rsidP="004B1172">
            <w:pPr>
              <w:rPr>
                <w:rFonts w:eastAsia="MS Mincho"/>
                <w:sz w:val="18"/>
                <w:szCs w:val="18"/>
              </w:rPr>
            </w:pPr>
            <w:r w:rsidRPr="00E61A77">
              <w:rPr>
                <w:rFonts w:eastAsia="MS Mincho"/>
                <w:sz w:val="18"/>
                <w:szCs w:val="18"/>
              </w:rPr>
              <w:t>(Principle 1: q4, q6; Standard 6: 6.1, 6.2, 6.3, 6.4, 6.5, 6.6)</w:t>
            </w:r>
          </w:p>
        </w:tc>
        <w:tc>
          <w:tcPr>
            <w:tcW w:w="1080" w:type="dxa"/>
          </w:tcPr>
          <w:p w14:paraId="6DC9CDBF"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71E71810"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2</w:t>
            </w:r>
          </w:p>
        </w:tc>
        <w:tc>
          <w:tcPr>
            <w:tcW w:w="1170" w:type="dxa"/>
          </w:tcPr>
          <w:p w14:paraId="49930B6F" w14:textId="77777777" w:rsidR="00B078AE" w:rsidRPr="00372083" w:rsidRDefault="00B078AE" w:rsidP="004B1172">
            <w:pPr>
              <w:rPr>
                <w:b/>
                <w:sz w:val="18"/>
                <w:szCs w:val="18"/>
              </w:rPr>
            </w:pPr>
            <w:r>
              <w:rPr>
                <w:b/>
                <w:sz w:val="18"/>
                <w:szCs w:val="18"/>
              </w:rPr>
              <w:t>Moderate</w:t>
            </w:r>
          </w:p>
        </w:tc>
        <w:tc>
          <w:tcPr>
            <w:tcW w:w="2610" w:type="dxa"/>
            <w:gridSpan w:val="2"/>
          </w:tcPr>
          <w:p w14:paraId="292A7146" w14:textId="77777777" w:rsidR="00B078AE" w:rsidRPr="00B34EF6" w:rsidRDefault="00B078AE" w:rsidP="004B1172">
            <w:pPr>
              <w:rPr>
                <w:sz w:val="18"/>
                <w:szCs w:val="18"/>
              </w:rPr>
            </w:pPr>
            <w:r>
              <w:rPr>
                <w:sz w:val="18"/>
                <w:szCs w:val="18"/>
              </w:rPr>
              <w:t xml:space="preserve">Project Outcome 2 envisages activities targeting primarily small holders, presupposing a switch to more sustainable agricultural patterns. </w:t>
            </w:r>
          </w:p>
        </w:tc>
        <w:tc>
          <w:tcPr>
            <w:tcW w:w="4770" w:type="dxa"/>
            <w:gridSpan w:val="2"/>
          </w:tcPr>
          <w:p w14:paraId="5C485D00" w14:textId="77777777" w:rsidR="00B078AE" w:rsidRDefault="00B078AE" w:rsidP="004B1172">
            <w:pPr>
              <w:rPr>
                <w:sz w:val="18"/>
                <w:szCs w:val="18"/>
              </w:rPr>
            </w:pPr>
            <w:r>
              <w:rPr>
                <w:sz w:val="18"/>
                <w:szCs w:val="18"/>
              </w:rPr>
              <w:t>This risk has been fully addressed during project design. The interests, roles, and engagement mechanisms of NKL landscape level stakeholders are reflected in the Comprehensive Stakeholder Engagement Plan, Gender Analysis and Action Plan.</w:t>
            </w:r>
          </w:p>
          <w:p w14:paraId="5F24A948" w14:textId="77777777" w:rsidR="00B078AE" w:rsidRDefault="00B078AE" w:rsidP="004B1172">
            <w:pPr>
              <w:rPr>
                <w:sz w:val="18"/>
                <w:szCs w:val="18"/>
              </w:rPr>
            </w:pPr>
            <w:r w:rsidRPr="00B62178">
              <w:rPr>
                <w:sz w:val="18"/>
                <w:szCs w:val="18"/>
              </w:rPr>
              <w:t>The project will support farmer cooperatives as a mechanism for more influential participation of individual land-owners</w:t>
            </w:r>
            <w:r>
              <w:rPr>
                <w:sz w:val="18"/>
                <w:szCs w:val="18"/>
              </w:rPr>
              <w:t>, providing a</w:t>
            </w:r>
            <w:r w:rsidRPr="00B62178">
              <w:rPr>
                <w:sz w:val="18"/>
                <w:szCs w:val="18"/>
              </w:rPr>
              <w:t xml:space="preserve"> better reflection of individual concerns and opinions in the design, appraisal, implementation and monitoring of on-</w:t>
            </w:r>
            <w:r>
              <w:rPr>
                <w:sz w:val="18"/>
                <w:szCs w:val="18"/>
              </w:rPr>
              <w:t xml:space="preserve">the-ground project activities. </w:t>
            </w:r>
          </w:p>
          <w:p w14:paraId="1C7F18A8" w14:textId="77777777" w:rsidR="00B078AE" w:rsidRDefault="00B078AE" w:rsidP="004B1172">
            <w:pPr>
              <w:rPr>
                <w:sz w:val="18"/>
                <w:szCs w:val="18"/>
              </w:rPr>
            </w:pPr>
            <w:r>
              <w:rPr>
                <w:sz w:val="18"/>
                <w:szCs w:val="18"/>
              </w:rPr>
              <w:t xml:space="preserve">The community outreach tools have been proposed and will be tested through the implementation of the project Comprehensive Stakeholder Plan. </w:t>
            </w:r>
          </w:p>
          <w:p w14:paraId="52E1B547" w14:textId="77777777" w:rsidR="00B078AE" w:rsidRPr="009616C4" w:rsidRDefault="00B078AE" w:rsidP="004B1172">
            <w:pPr>
              <w:rPr>
                <w:sz w:val="18"/>
                <w:szCs w:val="18"/>
              </w:rPr>
            </w:pPr>
          </w:p>
        </w:tc>
      </w:tr>
      <w:tr w:rsidR="00B078AE" w14:paraId="55E713F1" w14:textId="77777777" w:rsidTr="004B1172">
        <w:tc>
          <w:tcPr>
            <w:tcW w:w="3510" w:type="dxa"/>
          </w:tcPr>
          <w:p w14:paraId="332A1AF6" w14:textId="77777777" w:rsidR="00B078AE" w:rsidRPr="00CA1C0C" w:rsidRDefault="00B078AE" w:rsidP="004B1172">
            <w:pPr>
              <w:rPr>
                <w:rFonts w:eastAsia="MS Mincho"/>
                <w:sz w:val="18"/>
                <w:szCs w:val="18"/>
              </w:rPr>
            </w:pPr>
            <w:r w:rsidRPr="00CA1C0C">
              <w:rPr>
                <w:rFonts w:eastAsia="MS Mincho"/>
                <w:sz w:val="18"/>
                <w:szCs w:val="18"/>
              </w:rPr>
              <w:t>Risk 2: Local governments</w:t>
            </w:r>
            <w:r>
              <w:rPr>
                <w:sz w:val="18"/>
                <w:szCs w:val="18"/>
              </w:rPr>
              <w:t xml:space="preserve"> (sub-national level) </w:t>
            </w:r>
            <w:r w:rsidRPr="00CA1C0C">
              <w:rPr>
                <w:rFonts w:eastAsia="MS Mincho"/>
                <w:sz w:val="18"/>
                <w:szCs w:val="18"/>
              </w:rPr>
              <w:t>and community associations might not have the capacity to implement project activities successfully.</w:t>
            </w:r>
          </w:p>
          <w:p w14:paraId="71591400" w14:textId="77777777" w:rsidR="00B078AE" w:rsidRPr="00CA1C0C" w:rsidRDefault="00B078AE" w:rsidP="004B1172">
            <w:pPr>
              <w:rPr>
                <w:rFonts w:eastAsia="MS Mincho"/>
                <w:b/>
                <w:sz w:val="18"/>
                <w:szCs w:val="18"/>
              </w:rPr>
            </w:pPr>
          </w:p>
          <w:p w14:paraId="01612C87" w14:textId="77777777" w:rsidR="00B078AE" w:rsidRPr="00372083" w:rsidRDefault="00B078AE" w:rsidP="004B1172">
            <w:pPr>
              <w:rPr>
                <w:b/>
                <w:sz w:val="18"/>
                <w:szCs w:val="18"/>
              </w:rPr>
            </w:pPr>
            <w:r w:rsidRPr="00CA1C0C">
              <w:rPr>
                <w:rFonts w:eastAsia="MS Mincho"/>
                <w:sz w:val="18"/>
                <w:szCs w:val="18"/>
              </w:rPr>
              <w:t>(Principle 1: q5)</w:t>
            </w:r>
          </w:p>
        </w:tc>
        <w:tc>
          <w:tcPr>
            <w:tcW w:w="1080" w:type="dxa"/>
          </w:tcPr>
          <w:p w14:paraId="07F5F982"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4</w:t>
            </w:r>
          </w:p>
          <w:p w14:paraId="0271A821" w14:textId="77777777" w:rsidR="00B078AE" w:rsidRPr="00C86F7C" w:rsidRDefault="00B078AE" w:rsidP="004B1172">
            <w:pPr>
              <w:rPr>
                <w:sz w:val="18"/>
                <w:szCs w:val="18"/>
              </w:rPr>
            </w:pPr>
            <w:r w:rsidRPr="00C86F7C">
              <w:rPr>
                <w:rFonts w:cs="Minion Pro"/>
                <w:sz w:val="18"/>
                <w:szCs w:val="18"/>
              </w:rPr>
              <w:t xml:space="preserve">P = </w:t>
            </w:r>
            <w:r>
              <w:rPr>
                <w:rFonts w:cs="Minion Pro"/>
                <w:sz w:val="18"/>
                <w:szCs w:val="18"/>
              </w:rPr>
              <w:t>3</w:t>
            </w:r>
          </w:p>
        </w:tc>
        <w:tc>
          <w:tcPr>
            <w:tcW w:w="1170" w:type="dxa"/>
          </w:tcPr>
          <w:p w14:paraId="5D4BA5EF" w14:textId="77777777" w:rsidR="00B078AE" w:rsidRPr="00372083" w:rsidRDefault="00B078AE" w:rsidP="004B1172">
            <w:pPr>
              <w:rPr>
                <w:b/>
                <w:sz w:val="18"/>
                <w:szCs w:val="18"/>
              </w:rPr>
            </w:pPr>
            <w:r>
              <w:rPr>
                <w:b/>
                <w:sz w:val="18"/>
                <w:szCs w:val="18"/>
              </w:rPr>
              <w:t>Moderate</w:t>
            </w:r>
          </w:p>
        </w:tc>
        <w:tc>
          <w:tcPr>
            <w:tcW w:w="2610" w:type="dxa"/>
            <w:gridSpan w:val="2"/>
          </w:tcPr>
          <w:p w14:paraId="3A299CE7" w14:textId="77777777" w:rsidR="00B078AE" w:rsidRPr="00B34EF6" w:rsidRDefault="00B078AE" w:rsidP="004B1172">
            <w:pPr>
              <w:rPr>
                <w:rFonts w:cstheme="minorHAnsi"/>
                <w:sz w:val="18"/>
                <w:szCs w:val="18"/>
              </w:rPr>
            </w:pPr>
            <w:r>
              <w:rPr>
                <w:rFonts w:cstheme="minorHAnsi"/>
                <w:sz w:val="18"/>
                <w:szCs w:val="18"/>
              </w:rPr>
              <w:t xml:space="preserve">Low capacities of small holders to achieve good harvests on land they own, while preserving soil qualities and ecosystem characteristics, is one of the key systemic challenges targeted by the project. </w:t>
            </w:r>
          </w:p>
          <w:p w14:paraId="69751F42" w14:textId="77777777" w:rsidR="00B078AE" w:rsidRPr="00B34EF6" w:rsidRDefault="00B078AE" w:rsidP="004B1172">
            <w:pPr>
              <w:rPr>
                <w:rFonts w:cstheme="minorHAnsi"/>
                <w:sz w:val="18"/>
                <w:szCs w:val="18"/>
              </w:rPr>
            </w:pPr>
          </w:p>
          <w:p w14:paraId="4D3D22E8" w14:textId="77777777" w:rsidR="00B078AE" w:rsidRPr="00082A2F" w:rsidRDefault="00B078AE" w:rsidP="004B1172">
            <w:pPr>
              <w:rPr>
                <w:rFonts w:eastAsia="Times New Roman"/>
                <w:sz w:val="18"/>
                <w:szCs w:val="18"/>
              </w:rPr>
            </w:pPr>
            <w:r>
              <w:rPr>
                <w:rFonts w:eastAsia="Times New Roman"/>
                <w:sz w:val="18"/>
                <w:szCs w:val="18"/>
              </w:rPr>
              <w:t>There is also l</w:t>
            </w:r>
            <w:r w:rsidRPr="00B34EF6">
              <w:rPr>
                <w:rFonts w:eastAsia="Times New Roman"/>
                <w:sz w:val="18"/>
                <w:szCs w:val="18"/>
              </w:rPr>
              <w:t xml:space="preserve">imited </w:t>
            </w:r>
            <w:r>
              <w:rPr>
                <w:rFonts w:eastAsia="Times New Roman"/>
                <w:sz w:val="18"/>
                <w:szCs w:val="18"/>
              </w:rPr>
              <w:t xml:space="preserve">coordination among various </w:t>
            </w:r>
            <w:r w:rsidRPr="00B34EF6">
              <w:rPr>
                <w:rFonts w:eastAsia="Times New Roman"/>
                <w:sz w:val="18"/>
                <w:szCs w:val="18"/>
              </w:rPr>
              <w:lastRenderedPageBreak/>
              <w:t>stakeholder</w:t>
            </w:r>
            <w:r>
              <w:rPr>
                <w:rFonts w:eastAsia="Times New Roman"/>
                <w:sz w:val="18"/>
                <w:szCs w:val="18"/>
              </w:rPr>
              <w:t>s</w:t>
            </w:r>
            <w:r w:rsidRPr="00B34EF6">
              <w:rPr>
                <w:rFonts w:eastAsia="Times New Roman"/>
                <w:sz w:val="18"/>
                <w:szCs w:val="18"/>
              </w:rPr>
              <w:t xml:space="preserve"> to address cross-sectoral issues</w:t>
            </w:r>
            <w:r>
              <w:rPr>
                <w:rFonts w:eastAsia="Times New Roman"/>
                <w:sz w:val="18"/>
                <w:szCs w:val="18"/>
              </w:rPr>
              <w:t>. This will be addressed through Component I</w:t>
            </w:r>
            <w:r w:rsidRPr="00B34EF6">
              <w:rPr>
                <w:rFonts w:eastAsia="Times New Roman"/>
                <w:sz w:val="18"/>
                <w:szCs w:val="18"/>
              </w:rPr>
              <w:t>.</w:t>
            </w:r>
          </w:p>
        </w:tc>
        <w:tc>
          <w:tcPr>
            <w:tcW w:w="4770" w:type="dxa"/>
            <w:gridSpan w:val="2"/>
          </w:tcPr>
          <w:p w14:paraId="3D7108C1" w14:textId="77777777" w:rsidR="00B078AE" w:rsidRDefault="00B078AE" w:rsidP="004B1172">
            <w:pPr>
              <w:rPr>
                <w:sz w:val="18"/>
                <w:szCs w:val="18"/>
              </w:rPr>
            </w:pPr>
            <w:r>
              <w:rPr>
                <w:sz w:val="18"/>
                <w:szCs w:val="18"/>
              </w:rPr>
              <w:lastRenderedPageBreak/>
              <w:t>Under Outcome 2, t</w:t>
            </w:r>
            <w:r w:rsidRPr="00F00C43">
              <w:rPr>
                <w:sz w:val="18"/>
                <w:szCs w:val="18"/>
              </w:rPr>
              <w:t xml:space="preserve">he project will invest substantially in training </w:t>
            </w:r>
            <w:r>
              <w:rPr>
                <w:sz w:val="18"/>
                <w:szCs w:val="18"/>
              </w:rPr>
              <w:t>farmers</w:t>
            </w:r>
            <w:r w:rsidRPr="00F00C43">
              <w:rPr>
                <w:sz w:val="18"/>
                <w:szCs w:val="18"/>
              </w:rPr>
              <w:t xml:space="preserve"> </w:t>
            </w:r>
            <w:r>
              <w:rPr>
                <w:sz w:val="18"/>
                <w:szCs w:val="18"/>
              </w:rPr>
              <w:t xml:space="preserve">through the upgraded extension system </w:t>
            </w:r>
            <w:r w:rsidRPr="00F00C43">
              <w:rPr>
                <w:sz w:val="18"/>
                <w:szCs w:val="18"/>
              </w:rPr>
              <w:t xml:space="preserve">on sustainable </w:t>
            </w:r>
            <w:r>
              <w:rPr>
                <w:sz w:val="18"/>
                <w:szCs w:val="18"/>
              </w:rPr>
              <w:t xml:space="preserve">land </w:t>
            </w:r>
            <w:r w:rsidRPr="00F00C43">
              <w:rPr>
                <w:sz w:val="18"/>
                <w:szCs w:val="18"/>
              </w:rPr>
              <w:t>management</w:t>
            </w:r>
            <w:r>
              <w:rPr>
                <w:sz w:val="18"/>
                <w:szCs w:val="18"/>
              </w:rPr>
              <w:t xml:space="preserve"> and crop production</w:t>
            </w:r>
            <w:r w:rsidRPr="00F00C43">
              <w:rPr>
                <w:sz w:val="18"/>
                <w:szCs w:val="18"/>
              </w:rPr>
              <w:t>, using best national and international expertise that has proved successful</w:t>
            </w:r>
            <w:r>
              <w:rPr>
                <w:sz w:val="18"/>
                <w:szCs w:val="18"/>
              </w:rPr>
              <w:t xml:space="preserve">, combined with on-farm support and consultations. A national experience exchange platform under Outcome 4 will also contribute to enhanced knowledge and skills of farmers about effective and sustainable approaches to crop production in the NKL region.  </w:t>
            </w:r>
          </w:p>
          <w:p w14:paraId="3469B239" w14:textId="77777777" w:rsidR="00B078AE" w:rsidRPr="00372083" w:rsidRDefault="00B078AE" w:rsidP="004B1172">
            <w:pPr>
              <w:rPr>
                <w:b/>
                <w:sz w:val="18"/>
                <w:szCs w:val="18"/>
              </w:rPr>
            </w:pPr>
            <w:r>
              <w:rPr>
                <w:sz w:val="18"/>
                <w:szCs w:val="18"/>
              </w:rPr>
              <w:lastRenderedPageBreak/>
              <w:t>The project will support ongoing work of the Inter-Ministerial Task Force that will address cross-sectoral issues related to sustainable land use, agricultural production and conservation of natural ecosystems in the NKL. Integrated land use planning exercises in the three selected rural okrugs will follow a comprehensive stakeholder engagement process as reflected in the Stakeholder Engagement Plan.</w:t>
            </w:r>
          </w:p>
        </w:tc>
      </w:tr>
      <w:tr w:rsidR="00B078AE" w14:paraId="1BAA74FC" w14:textId="77777777" w:rsidTr="004B1172">
        <w:tc>
          <w:tcPr>
            <w:tcW w:w="3510" w:type="dxa"/>
            <w:vAlign w:val="center"/>
          </w:tcPr>
          <w:p w14:paraId="1CF4D939" w14:textId="77777777" w:rsidR="00B078AE" w:rsidRPr="00CA1C0C" w:rsidRDefault="00B078AE" w:rsidP="004B1172">
            <w:pPr>
              <w:rPr>
                <w:rFonts w:eastAsia="MS Mincho"/>
                <w:sz w:val="18"/>
                <w:szCs w:val="18"/>
              </w:rPr>
            </w:pPr>
            <w:r w:rsidRPr="00903E62">
              <w:rPr>
                <w:sz w:val="18"/>
                <w:szCs w:val="18"/>
              </w:rPr>
              <w:lastRenderedPageBreak/>
              <w:t>Risk 3:</w:t>
            </w:r>
            <w:r>
              <w:rPr>
                <w:sz w:val="18"/>
                <w:szCs w:val="18"/>
              </w:rPr>
              <w:t xml:space="preserve"> </w:t>
            </w:r>
            <w:r w:rsidRPr="00CA1C0C">
              <w:rPr>
                <w:rFonts w:eastAsia="MS Mincho"/>
                <w:sz w:val="18"/>
                <w:szCs w:val="18"/>
              </w:rPr>
              <w:t>Increased enforcement</w:t>
            </w:r>
            <w:r>
              <w:rPr>
                <w:sz w:val="18"/>
                <w:szCs w:val="18"/>
              </w:rPr>
              <w:t xml:space="preserve"> of landscape protections</w:t>
            </w:r>
            <w:r w:rsidRPr="00CA1C0C">
              <w:rPr>
                <w:rFonts w:eastAsia="MS Mincho"/>
                <w:sz w:val="18"/>
                <w:szCs w:val="18"/>
              </w:rPr>
              <w:t xml:space="preserve"> and new approaches to </w:t>
            </w:r>
            <w:r>
              <w:rPr>
                <w:sz w:val="18"/>
                <w:szCs w:val="18"/>
              </w:rPr>
              <w:t>land management</w:t>
            </w:r>
            <w:r w:rsidRPr="00CA1C0C">
              <w:rPr>
                <w:rFonts w:eastAsia="MS Mincho"/>
                <w:sz w:val="18"/>
                <w:szCs w:val="18"/>
              </w:rPr>
              <w:t xml:space="preserve"> could change current access to resources, potentially leading to economic displacement and/or changes to property rights.</w:t>
            </w:r>
          </w:p>
          <w:p w14:paraId="783E1CEC" w14:textId="77777777" w:rsidR="00B078AE" w:rsidRPr="00CA1C0C" w:rsidRDefault="00B078AE" w:rsidP="004B1172">
            <w:pPr>
              <w:rPr>
                <w:rFonts w:eastAsia="MS Mincho"/>
                <w:sz w:val="18"/>
                <w:szCs w:val="18"/>
              </w:rPr>
            </w:pPr>
          </w:p>
          <w:p w14:paraId="01E872F0" w14:textId="77777777" w:rsidR="00B078AE" w:rsidRPr="00372083" w:rsidRDefault="00B078AE" w:rsidP="004B1172">
            <w:pPr>
              <w:rPr>
                <w:b/>
                <w:sz w:val="18"/>
                <w:szCs w:val="18"/>
              </w:rPr>
            </w:pPr>
            <w:r w:rsidRPr="00CA1C0C">
              <w:rPr>
                <w:rFonts w:eastAsia="MS Mincho"/>
                <w:sz w:val="18"/>
                <w:szCs w:val="18"/>
              </w:rPr>
              <w:t>(Princ</w:t>
            </w:r>
            <w:r>
              <w:rPr>
                <w:sz w:val="18"/>
                <w:szCs w:val="18"/>
              </w:rPr>
              <w:t>i</w:t>
            </w:r>
            <w:r w:rsidRPr="00CA1C0C">
              <w:rPr>
                <w:rFonts w:eastAsia="MS Mincho"/>
                <w:sz w:val="18"/>
                <w:szCs w:val="18"/>
              </w:rPr>
              <w:t>ple 1: q3; Standard 1: 1.3; Standard 5: 5.2, 5.4)</w:t>
            </w:r>
          </w:p>
        </w:tc>
        <w:tc>
          <w:tcPr>
            <w:tcW w:w="1080" w:type="dxa"/>
          </w:tcPr>
          <w:p w14:paraId="4D8E1590"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5EDE0DE1" w14:textId="77777777" w:rsidR="00B078AE" w:rsidRPr="00C86F7C" w:rsidRDefault="00B078AE" w:rsidP="004B1172">
            <w:pPr>
              <w:rPr>
                <w:sz w:val="18"/>
                <w:szCs w:val="18"/>
              </w:rPr>
            </w:pPr>
            <w:r w:rsidRPr="00C86F7C">
              <w:rPr>
                <w:rFonts w:cs="Minion Pro"/>
                <w:sz w:val="18"/>
                <w:szCs w:val="18"/>
              </w:rPr>
              <w:t xml:space="preserve">P = </w:t>
            </w:r>
            <w:r>
              <w:rPr>
                <w:rFonts w:cs="Minion Pro"/>
                <w:sz w:val="18"/>
                <w:szCs w:val="18"/>
              </w:rPr>
              <w:t>1</w:t>
            </w:r>
          </w:p>
        </w:tc>
        <w:tc>
          <w:tcPr>
            <w:tcW w:w="1170" w:type="dxa"/>
          </w:tcPr>
          <w:p w14:paraId="07C7560C" w14:textId="77777777" w:rsidR="00B078AE" w:rsidRPr="00082A2F" w:rsidRDefault="00B078AE" w:rsidP="004B1172">
            <w:pPr>
              <w:rPr>
                <w:b/>
                <w:sz w:val="18"/>
                <w:szCs w:val="18"/>
              </w:rPr>
            </w:pPr>
            <w:r>
              <w:rPr>
                <w:b/>
                <w:sz w:val="18"/>
                <w:szCs w:val="18"/>
              </w:rPr>
              <w:t>Low</w:t>
            </w:r>
          </w:p>
        </w:tc>
        <w:tc>
          <w:tcPr>
            <w:tcW w:w="2610" w:type="dxa"/>
            <w:gridSpan w:val="2"/>
          </w:tcPr>
          <w:p w14:paraId="053CADA8" w14:textId="77777777" w:rsidR="00B078AE" w:rsidRPr="00B34EF6" w:rsidRDefault="00B078AE" w:rsidP="004B1172">
            <w:pPr>
              <w:rPr>
                <w:sz w:val="18"/>
                <w:szCs w:val="18"/>
              </w:rPr>
            </w:pPr>
            <w:r>
              <w:rPr>
                <w:sz w:val="18"/>
                <w:szCs w:val="18"/>
              </w:rPr>
              <w:t xml:space="preserve">Enforcement issues are relevant primarily to the use of ecosystem resources (forests, lakes, wetlands) as targeted by Component III. Management of these resources, however, is centralized (i.e. managed by forestry entities, local governments or PAs, not communities), therefore the risk of economic displacement and changes to property rights is unlikely. Creation of a regional PA and ecological corridor under Outcome III, however, can potentially bring </w:t>
            </w:r>
            <w:r w:rsidRPr="00E01FCD">
              <w:rPr>
                <w:sz w:val="18"/>
                <w:szCs w:val="18"/>
              </w:rPr>
              <w:t>short-term negative impacts on livelihoods</w:t>
            </w:r>
            <w:r>
              <w:rPr>
                <w:sz w:val="18"/>
                <w:szCs w:val="18"/>
              </w:rPr>
              <w:t xml:space="preserve"> but overall positive benefits in the long run. Under Component II no change of land use patterns is envisaged.</w:t>
            </w:r>
          </w:p>
        </w:tc>
        <w:tc>
          <w:tcPr>
            <w:tcW w:w="4770" w:type="dxa"/>
            <w:gridSpan w:val="2"/>
          </w:tcPr>
          <w:p w14:paraId="03DEA85A" w14:textId="77777777" w:rsidR="00B078AE" w:rsidRDefault="00B078AE" w:rsidP="004B1172">
            <w:pPr>
              <w:rPr>
                <w:sz w:val="18"/>
                <w:szCs w:val="18"/>
              </w:rPr>
            </w:pPr>
            <w:r>
              <w:rPr>
                <w:sz w:val="18"/>
                <w:szCs w:val="18"/>
              </w:rPr>
              <w:t xml:space="preserve">The new PA under Outcome 3 </w:t>
            </w:r>
            <w:r w:rsidRPr="00E01FCD">
              <w:rPr>
                <w:sz w:val="18"/>
                <w:szCs w:val="18"/>
              </w:rPr>
              <w:t xml:space="preserve">will be fully established and gazetted through a comprehensive community-based stakeholder consultation process. </w:t>
            </w:r>
            <w:r>
              <w:rPr>
                <w:sz w:val="18"/>
                <w:szCs w:val="18"/>
              </w:rPr>
              <w:t>Creation of the ecological corridor will not require withdrawal of lands of current land holders (e.g. farmers, hunting concessions). Interests, roles, engagement mechanisms of NKL landscape level stakeholders are reflected in the Stakeholder Engagement Plan, Gender Analysis and Action Plan.</w:t>
            </w:r>
          </w:p>
          <w:p w14:paraId="0FED3F84" w14:textId="77777777" w:rsidR="00B078AE" w:rsidRPr="00372083" w:rsidRDefault="00B078AE" w:rsidP="004B1172">
            <w:pPr>
              <w:rPr>
                <w:b/>
                <w:sz w:val="18"/>
                <w:szCs w:val="18"/>
              </w:rPr>
            </w:pPr>
          </w:p>
        </w:tc>
      </w:tr>
      <w:tr w:rsidR="00B078AE" w14:paraId="4DF570B9" w14:textId="77777777" w:rsidTr="004B1172">
        <w:tc>
          <w:tcPr>
            <w:tcW w:w="3510" w:type="dxa"/>
            <w:vAlign w:val="center"/>
          </w:tcPr>
          <w:p w14:paraId="7556ACB4" w14:textId="77777777" w:rsidR="00B078AE" w:rsidRDefault="00B078AE" w:rsidP="004B1172">
            <w:pPr>
              <w:rPr>
                <w:sz w:val="18"/>
                <w:szCs w:val="18"/>
              </w:rPr>
            </w:pPr>
            <w:r>
              <w:rPr>
                <w:sz w:val="18"/>
                <w:szCs w:val="18"/>
              </w:rPr>
              <w:t xml:space="preserve">Risk 4: Field- and policy-level activities related to the value chains of key commodities could inadvertently support child labour and other violations of international labour standards. </w:t>
            </w:r>
          </w:p>
          <w:p w14:paraId="192C6855" w14:textId="77777777" w:rsidR="00B078AE" w:rsidRDefault="00B078AE" w:rsidP="004B1172">
            <w:pPr>
              <w:rPr>
                <w:sz w:val="18"/>
                <w:szCs w:val="18"/>
              </w:rPr>
            </w:pPr>
          </w:p>
          <w:p w14:paraId="57AB50EE" w14:textId="77777777" w:rsidR="00B078AE" w:rsidRPr="00372083" w:rsidRDefault="00B078AE" w:rsidP="004B1172">
            <w:pPr>
              <w:rPr>
                <w:b/>
                <w:sz w:val="18"/>
                <w:szCs w:val="18"/>
              </w:rPr>
            </w:pPr>
            <w:r>
              <w:rPr>
                <w:sz w:val="18"/>
                <w:szCs w:val="18"/>
              </w:rPr>
              <w:t>(Principle 1: q1; Standard 3: 3.8)</w:t>
            </w:r>
          </w:p>
        </w:tc>
        <w:tc>
          <w:tcPr>
            <w:tcW w:w="1080" w:type="dxa"/>
          </w:tcPr>
          <w:p w14:paraId="624CA24F"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30FBA776" w14:textId="77777777" w:rsidR="00B078AE" w:rsidRPr="00C86F7C" w:rsidRDefault="00B078AE" w:rsidP="004B1172">
            <w:pPr>
              <w:rPr>
                <w:sz w:val="18"/>
                <w:szCs w:val="18"/>
              </w:rPr>
            </w:pPr>
            <w:r w:rsidRPr="00C86F7C">
              <w:rPr>
                <w:rFonts w:cs="Minion Pro"/>
                <w:sz w:val="18"/>
                <w:szCs w:val="18"/>
              </w:rPr>
              <w:t xml:space="preserve">P = </w:t>
            </w:r>
            <w:r>
              <w:rPr>
                <w:rFonts w:cs="Minion Pro"/>
                <w:sz w:val="18"/>
                <w:szCs w:val="18"/>
              </w:rPr>
              <w:t>1</w:t>
            </w:r>
          </w:p>
        </w:tc>
        <w:tc>
          <w:tcPr>
            <w:tcW w:w="1170" w:type="dxa"/>
          </w:tcPr>
          <w:p w14:paraId="41542FE3" w14:textId="77777777" w:rsidR="00B078AE" w:rsidRPr="00372083" w:rsidRDefault="00B078AE" w:rsidP="004B1172">
            <w:pPr>
              <w:rPr>
                <w:b/>
                <w:sz w:val="18"/>
                <w:szCs w:val="18"/>
              </w:rPr>
            </w:pPr>
            <w:r>
              <w:rPr>
                <w:b/>
                <w:sz w:val="18"/>
                <w:szCs w:val="18"/>
              </w:rPr>
              <w:t>Low</w:t>
            </w:r>
          </w:p>
        </w:tc>
        <w:tc>
          <w:tcPr>
            <w:tcW w:w="2610" w:type="dxa"/>
            <w:gridSpan w:val="2"/>
          </w:tcPr>
          <w:p w14:paraId="55BDDF05" w14:textId="77777777" w:rsidR="00B078AE" w:rsidRPr="00362326" w:rsidRDefault="00B078AE" w:rsidP="004B1172">
            <w:pPr>
              <w:rPr>
                <w:sz w:val="18"/>
                <w:szCs w:val="18"/>
              </w:rPr>
            </w:pPr>
            <w:r>
              <w:rPr>
                <w:sz w:val="18"/>
                <w:szCs w:val="18"/>
              </w:rPr>
              <w:t>The risk is considered low as there might be child involvement in family farm work. Substantial child labor is not expected as the crops targeted by the project require mostly mechanized treatment.</w:t>
            </w:r>
          </w:p>
        </w:tc>
        <w:tc>
          <w:tcPr>
            <w:tcW w:w="4770" w:type="dxa"/>
            <w:gridSpan w:val="2"/>
          </w:tcPr>
          <w:p w14:paraId="7021AE90" w14:textId="77777777" w:rsidR="00B078AE" w:rsidRDefault="00B078AE" w:rsidP="004B1172">
            <w:pPr>
              <w:rPr>
                <w:sz w:val="18"/>
                <w:szCs w:val="18"/>
              </w:rPr>
            </w:pPr>
            <w:r>
              <w:rPr>
                <w:bCs/>
                <w:sz w:val="18"/>
                <w:szCs w:val="18"/>
              </w:rPr>
              <w:t>To minimize this risk further, the project will conclude MoUs with proponents of demonstration projects under Outcome2 that will include compliance with UNDP’s social and environmental principles.</w:t>
            </w:r>
            <w:r>
              <w:rPr>
                <w:sz w:val="18"/>
                <w:szCs w:val="18"/>
              </w:rPr>
              <w:t xml:space="preserve"> Specifically, a strict standard for the exclusion of child labor and other labor violations. These standards will be further fully explained and disseminated to stakeholders as part of the project inception phase.</w:t>
            </w:r>
          </w:p>
          <w:p w14:paraId="5732ABCB" w14:textId="77777777" w:rsidR="00B078AE" w:rsidRPr="00FE3AB7" w:rsidRDefault="00B078AE" w:rsidP="004B1172">
            <w:pPr>
              <w:rPr>
                <w:bCs/>
                <w:sz w:val="18"/>
                <w:szCs w:val="18"/>
              </w:rPr>
            </w:pPr>
          </w:p>
        </w:tc>
      </w:tr>
      <w:tr w:rsidR="00B078AE" w14:paraId="5D7F6CBF" w14:textId="77777777" w:rsidTr="004B1172">
        <w:tc>
          <w:tcPr>
            <w:tcW w:w="3510" w:type="dxa"/>
          </w:tcPr>
          <w:p w14:paraId="5BF24B36" w14:textId="77777777" w:rsidR="00B078AE" w:rsidRDefault="00B078AE" w:rsidP="004B1172">
            <w:pPr>
              <w:rPr>
                <w:sz w:val="18"/>
                <w:szCs w:val="18"/>
              </w:rPr>
            </w:pPr>
            <w:r>
              <w:rPr>
                <w:sz w:val="18"/>
                <w:szCs w:val="18"/>
              </w:rPr>
              <w:t xml:space="preserve">Risk 5: Existing conflicts related to land use and/or ownership could be exacerbated or reignited by project activities. </w:t>
            </w:r>
          </w:p>
          <w:p w14:paraId="793C46EE" w14:textId="77777777" w:rsidR="00B078AE" w:rsidRDefault="00B078AE" w:rsidP="004B1172">
            <w:pPr>
              <w:rPr>
                <w:sz w:val="18"/>
                <w:szCs w:val="18"/>
              </w:rPr>
            </w:pPr>
          </w:p>
          <w:p w14:paraId="187A2361" w14:textId="77777777" w:rsidR="00B078AE" w:rsidRDefault="00B078AE" w:rsidP="004B1172">
            <w:pPr>
              <w:rPr>
                <w:sz w:val="18"/>
                <w:szCs w:val="18"/>
              </w:rPr>
            </w:pPr>
            <w:r>
              <w:rPr>
                <w:sz w:val="18"/>
                <w:szCs w:val="18"/>
              </w:rPr>
              <w:lastRenderedPageBreak/>
              <w:t>(Principle 1: q8)</w:t>
            </w:r>
          </w:p>
        </w:tc>
        <w:tc>
          <w:tcPr>
            <w:tcW w:w="1080" w:type="dxa"/>
          </w:tcPr>
          <w:p w14:paraId="20AC1117" w14:textId="77777777" w:rsidR="00B078AE" w:rsidRPr="00C86F7C" w:rsidRDefault="00B078AE" w:rsidP="004B1172">
            <w:pPr>
              <w:rPr>
                <w:rFonts w:cs="Minion Pro"/>
                <w:sz w:val="18"/>
                <w:szCs w:val="18"/>
              </w:rPr>
            </w:pPr>
            <w:r w:rsidRPr="00C86F7C">
              <w:rPr>
                <w:rFonts w:cs="Minion Pro"/>
                <w:sz w:val="18"/>
                <w:szCs w:val="18"/>
              </w:rPr>
              <w:lastRenderedPageBreak/>
              <w:t xml:space="preserve">I = </w:t>
            </w:r>
            <w:r>
              <w:rPr>
                <w:rFonts w:cs="Minion Pro"/>
                <w:sz w:val="18"/>
                <w:szCs w:val="18"/>
              </w:rPr>
              <w:t>4</w:t>
            </w:r>
          </w:p>
          <w:p w14:paraId="04185276"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3</w:t>
            </w:r>
          </w:p>
        </w:tc>
        <w:tc>
          <w:tcPr>
            <w:tcW w:w="1170" w:type="dxa"/>
          </w:tcPr>
          <w:p w14:paraId="342027B3" w14:textId="77777777" w:rsidR="00B078AE" w:rsidRPr="00372083" w:rsidRDefault="00B078AE" w:rsidP="004B1172">
            <w:pPr>
              <w:rPr>
                <w:b/>
                <w:sz w:val="18"/>
                <w:szCs w:val="18"/>
              </w:rPr>
            </w:pPr>
            <w:r>
              <w:rPr>
                <w:b/>
                <w:sz w:val="18"/>
                <w:szCs w:val="18"/>
              </w:rPr>
              <w:t>Moderate</w:t>
            </w:r>
          </w:p>
        </w:tc>
        <w:tc>
          <w:tcPr>
            <w:tcW w:w="2610" w:type="dxa"/>
            <w:gridSpan w:val="2"/>
          </w:tcPr>
          <w:p w14:paraId="509FC5A8" w14:textId="77777777" w:rsidR="00B078AE" w:rsidRPr="00B34EF6" w:rsidRDefault="00B078AE" w:rsidP="004B1172">
            <w:pPr>
              <w:rPr>
                <w:sz w:val="18"/>
                <w:szCs w:val="18"/>
              </w:rPr>
            </w:pPr>
            <w:r>
              <w:rPr>
                <w:sz w:val="18"/>
                <w:szCs w:val="18"/>
              </w:rPr>
              <w:t xml:space="preserve">While there are no conflicts as such among land-users, rather there may be a difference of perception on how best to manage land. The presence of </w:t>
            </w:r>
            <w:r>
              <w:rPr>
                <w:sz w:val="18"/>
                <w:szCs w:val="18"/>
              </w:rPr>
              <w:lastRenderedPageBreak/>
              <w:t>this “difference of perception” often ungrounded from both economic and environmental sides, is one of the key systemic solutions targeted by the project.</w:t>
            </w:r>
            <w:r w:rsidRPr="00B34EF6">
              <w:rPr>
                <w:rFonts w:cstheme="minorHAnsi"/>
                <w:sz w:val="18"/>
                <w:szCs w:val="18"/>
              </w:rPr>
              <w:t xml:space="preserve"> </w:t>
            </w:r>
          </w:p>
        </w:tc>
        <w:tc>
          <w:tcPr>
            <w:tcW w:w="4770" w:type="dxa"/>
            <w:gridSpan w:val="2"/>
          </w:tcPr>
          <w:p w14:paraId="1C6EB0C0" w14:textId="77777777" w:rsidR="00B078AE" w:rsidRPr="009979CB" w:rsidRDefault="00B078AE" w:rsidP="004B1172">
            <w:pPr>
              <w:rPr>
                <w:bCs/>
                <w:sz w:val="18"/>
                <w:szCs w:val="18"/>
              </w:rPr>
            </w:pPr>
            <w:r>
              <w:rPr>
                <w:bCs/>
                <w:sz w:val="18"/>
                <w:szCs w:val="18"/>
              </w:rPr>
              <w:lastRenderedPageBreak/>
              <w:t xml:space="preserve">This risk is managed through the design of the project’s outputs and budget. On integrated land use planning (Outcome 1), a participatory approach will be used by the project to engage all relevant stakeholders at the rural district level and hear their voices and concerns so that resulting land use plans will </w:t>
            </w:r>
            <w:r>
              <w:rPr>
                <w:bCs/>
                <w:sz w:val="18"/>
                <w:szCs w:val="18"/>
              </w:rPr>
              <w:lastRenderedPageBreak/>
              <w:t xml:space="preserve">present a balanced view of all stakeholders with due consideration of ecosystem services and biodiversity conservation issues. Upon operationalizing a network of high-nature ecosystems (Outcome 3), including creation of a regional PA and eco-corridor, the project team will plan a participatory consultative process and public hearings at the design and pre-approval stages. </w:t>
            </w:r>
          </w:p>
        </w:tc>
      </w:tr>
      <w:tr w:rsidR="00B078AE" w14:paraId="49A4D8EA" w14:textId="77777777" w:rsidTr="004B1172">
        <w:tc>
          <w:tcPr>
            <w:tcW w:w="3510" w:type="dxa"/>
          </w:tcPr>
          <w:p w14:paraId="7C7BC1A9" w14:textId="77777777" w:rsidR="00B078AE" w:rsidRPr="00CA1C0C" w:rsidRDefault="00B078AE" w:rsidP="004B1172">
            <w:pPr>
              <w:rPr>
                <w:rFonts w:eastAsia="MS Mincho"/>
                <w:sz w:val="18"/>
                <w:szCs w:val="18"/>
              </w:rPr>
            </w:pPr>
            <w:r w:rsidRPr="00CA1C0C">
              <w:rPr>
                <w:rFonts w:eastAsia="MS Mincho"/>
                <w:sz w:val="18"/>
                <w:szCs w:val="18"/>
              </w:rPr>
              <w:lastRenderedPageBreak/>
              <w:t xml:space="preserve">Risk </w:t>
            </w:r>
            <w:r>
              <w:rPr>
                <w:sz w:val="18"/>
                <w:szCs w:val="18"/>
              </w:rPr>
              <w:t>6</w:t>
            </w:r>
            <w:r w:rsidRPr="00CA1C0C">
              <w:rPr>
                <w:rFonts w:eastAsia="MS Mincho"/>
                <w:sz w:val="18"/>
                <w:szCs w:val="18"/>
              </w:rPr>
              <w:t xml:space="preserve">: Project activities and approaches might not fully incorporate or reflect views of women and girls, and ensure equitable opportunities for their involvement and benefit. </w:t>
            </w:r>
          </w:p>
          <w:p w14:paraId="32C16E46" w14:textId="77777777" w:rsidR="00B078AE" w:rsidRPr="00CA1C0C" w:rsidRDefault="00B078AE" w:rsidP="004B1172">
            <w:pPr>
              <w:rPr>
                <w:rFonts w:eastAsia="MS Mincho"/>
                <w:sz w:val="18"/>
                <w:szCs w:val="18"/>
              </w:rPr>
            </w:pPr>
          </w:p>
          <w:p w14:paraId="41B05343" w14:textId="77777777" w:rsidR="00B078AE" w:rsidRDefault="00B078AE" w:rsidP="004B1172">
            <w:pPr>
              <w:rPr>
                <w:sz w:val="18"/>
                <w:szCs w:val="18"/>
              </w:rPr>
            </w:pPr>
            <w:r w:rsidRPr="00CA1C0C">
              <w:rPr>
                <w:rFonts w:eastAsia="MS Mincho"/>
                <w:sz w:val="18"/>
                <w:szCs w:val="18"/>
              </w:rPr>
              <w:t>(Principle 2: q2, q4)</w:t>
            </w:r>
          </w:p>
        </w:tc>
        <w:tc>
          <w:tcPr>
            <w:tcW w:w="1080" w:type="dxa"/>
          </w:tcPr>
          <w:p w14:paraId="24771765"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07C9404E"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3</w:t>
            </w:r>
          </w:p>
        </w:tc>
        <w:tc>
          <w:tcPr>
            <w:tcW w:w="1170" w:type="dxa"/>
          </w:tcPr>
          <w:p w14:paraId="4EB4B62B" w14:textId="77777777" w:rsidR="00B078AE" w:rsidRPr="00372083" w:rsidRDefault="00B078AE" w:rsidP="004B1172">
            <w:pPr>
              <w:rPr>
                <w:b/>
                <w:sz w:val="18"/>
                <w:szCs w:val="18"/>
              </w:rPr>
            </w:pPr>
            <w:r>
              <w:rPr>
                <w:b/>
                <w:sz w:val="18"/>
                <w:szCs w:val="18"/>
              </w:rPr>
              <w:t>Moderate</w:t>
            </w:r>
          </w:p>
        </w:tc>
        <w:tc>
          <w:tcPr>
            <w:tcW w:w="2610" w:type="dxa"/>
            <w:gridSpan w:val="2"/>
          </w:tcPr>
          <w:p w14:paraId="05BD748E" w14:textId="77777777" w:rsidR="00B078AE" w:rsidRPr="00362326" w:rsidRDefault="00B078AE" w:rsidP="004B1172">
            <w:pPr>
              <w:rPr>
                <w:sz w:val="18"/>
                <w:szCs w:val="18"/>
              </w:rPr>
            </w:pPr>
            <w:r>
              <w:rPr>
                <w:sz w:val="18"/>
                <w:szCs w:val="18"/>
              </w:rPr>
              <w:t xml:space="preserve">Kazakhstan has a strong focus on promotion of women. For land-based activities, it is important to note that women constitute a substantial part of small-holders; therefore, integrated land use planning (Outcome I), optimized use of croplands, pastures and rangelands (Outcome II) and landscape level biodiversity conservation (Outcome 3) would not be effective without engagement of women.  </w:t>
            </w:r>
          </w:p>
        </w:tc>
        <w:tc>
          <w:tcPr>
            <w:tcW w:w="4770" w:type="dxa"/>
            <w:gridSpan w:val="2"/>
          </w:tcPr>
          <w:p w14:paraId="502D1266" w14:textId="77777777" w:rsidR="00B078AE" w:rsidRPr="00C175F7" w:rsidRDefault="00B078AE" w:rsidP="004B1172">
            <w:pPr>
              <w:rPr>
                <w:rFonts w:eastAsia="MS Mincho"/>
                <w:sz w:val="18"/>
                <w:szCs w:val="18"/>
              </w:rPr>
            </w:pPr>
            <w:r w:rsidRPr="00C175F7">
              <w:rPr>
                <w:rFonts w:eastAsia="MS Mincho"/>
                <w:sz w:val="18"/>
                <w:szCs w:val="18"/>
              </w:rPr>
              <w:t>This risk is assessed fully in the gender analysis completed during the PPG and managed through the Gender Action Plan.</w:t>
            </w:r>
          </w:p>
          <w:p w14:paraId="6C27B057" w14:textId="77777777" w:rsidR="00B078AE" w:rsidRPr="00372083" w:rsidRDefault="00B078AE" w:rsidP="004B1172">
            <w:pPr>
              <w:rPr>
                <w:b/>
                <w:sz w:val="18"/>
                <w:szCs w:val="18"/>
              </w:rPr>
            </w:pPr>
          </w:p>
        </w:tc>
      </w:tr>
      <w:tr w:rsidR="00B078AE" w14:paraId="2D16D009" w14:textId="77777777" w:rsidTr="004B1172">
        <w:tc>
          <w:tcPr>
            <w:tcW w:w="3510" w:type="dxa"/>
          </w:tcPr>
          <w:p w14:paraId="542264A5" w14:textId="77777777" w:rsidR="00B078AE" w:rsidRDefault="00B078AE" w:rsidP="004B1172">
            <w:pPr>
              <w:rPr>
                <w:rFonts w:eastAsia="MS Mincho"/>
                <w:sz w:val="18"/>
                <w:szCs w:val="18"/>
              </w:rPr>
            </w:pPr>
            <w:r w:rsidRPr="00CA1C0C">
              <w:rPr>
                <w:rFonts w:eastAsia="MS Mincho"/>
                <w:sz w:val="18"/>
                <w:szCs w:val="18"/>
              </w:rPr>
              <w:t xml:space="preserve">Risk </w:t>
            </w:r>
            <w:r>
              <w:rPr>
                <w:sz w:val="18"/>
                <w:szCs w:val="18"/>
              </w:rPr>
              <w:t>7</w:t>
            </w:r>
            <w:r w:rsidRPr="00CA1C0C">
              <w:rPr>
                <w:rFonts w:eastAsia="MS Mincho"/>
                <w:sz w:val="18"/>
                <w:szCs w:val="18"/>
              </w:rPr>
              <w:t>: Poorly</w:t>
            </w:r>
            <w:r>
              <w:rPr>
                <w:sz w:val="18"/>
                <w:szCs w:val="18"/>
              </w:rPr>
              <w:t xml:space="preserve"> designed</w:t>
            </w:r>
            <w:r w:rsidRPr="00CA1C0C">
              <w:rPr>
                <w:rFonts w:eastAsia="MS Mincho"/>
                <w:sz w:val="18"/>
                <w:szCs w:val="18"/>
              </w:rPr>
              <w:t xml:space="preserve"> or executed project activities could damage critical </w:t>
            </w:r>
            <w:r>
              <w:rPr>
                <w:sz w:val="18"/>
                <w:szCs w:val="18"/>
              </w:rPr>
              <w:t xml:space="preserve">or sensitive </w:t>
            </w:r>
            <w:r w:rsidRPr="00CA1C0C">
              <w:rPr>
                <w:rFonts w:eastAsia="MS Mincho"/>
                <w:sz w:val="18"/>
                <w:szCs w:val="18"/>
              </w:rPr>
              <w:t>habitats.</w:t>
            </w:r>
          </w:p>
          <w:p w14:paraId="467BED66" w14:textId="77777777" w:rsidR="00B078AE" w:rsidRDefault="00B078AE" w:rsidP="004B1172">
            <w:pPr>
              <w:rPr>
                <w:rFonts w:eastAsia="MS Mincho"/>
                <w:sz w:val="18"/>
                <w:szCs w:val="18"/>
              </w:rPr>
            </w:pPr>
          </w:p>
          <w:p w14:paraId="1B4F4BA2" w14:textId="77777777" w:rsidR="00B078AE" w:rsidRPr="00CA1C0C" w:rsidRDefault="00B078AE" w:rsidP="004B1172">
            <w:pPr>
              <w:rPr>
                <w:rFonts w:eastAsia="MS Mincho"/>
                <w:sz w:val="18"/>
                <w:szCs w:val="18"/>
              </w:rPr>
            </w:pPr>
          </w:p>
          <w:p w14:paraId="4C1536B4" w14:textId="77777777" w:rsidR="00B078AE" w:rsidRDefault="00B078AE" w:rsidP="004B1172">
            <w:pPr>
              <w:rPr>
                <w:sz w:val="18"/>
                <w:szCs w:val="18"/>
              </w:rPr>
            </w:pPr>
            <w:r w:rsidRPr="00CA1C0C">
              <w:rPr>
                <w:rFonts w:eastAsia="MS Mincho"/>
                <w:sz w:val="18"/>
                <w:szCs w:val="18"/>
              </w:rPr>
              <w:t>(Principle 1: q5; Standard 1: 1.1, 1.2, 1.3, 1.</w:t>
            </w:r>
            <w:r>
              <w:rPr>
                <w:sz w:val="18"/>
                <w:szCs w:val="18"/>
              </w:rPr>
              <w:t>5, 1.6; Standard 7: 7.5</w:t>
            </w:r>
            <w:r w:rsidRPr="00CA1C0C">
              <w:rPr>
                <w:rFonts w:eastAsia="MS Mincho"/>
                <w:sz w:val="18"/>
                <w:szCs w:val="18"/>
              </w:rPr>
              <w:t>)</w:t>
            </w:r>
          </w:p>
        </w:tc>
        <w:tc>
          <w:tcPr>
            <w:tcW w:w="1080" w:type="dxa"/>
          </w:tcPr>
          <w:p w14:paraId="64E081B6"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4</w:t>
            </w:r>
          </w:p>
          <w:p w14:paraId="13DD19A8"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2</w:t>
            </w:r>
          </w:p>
        </w:tc>
        <w:tc>
          <w:tcPr>
            <w:tcW w:w="1170" w:type="dxa"/>
          </w:tcPr>
          <w:p w14:paraId="242E0325" w14:textId="77777777" w:rsidR="00B078AE" w:rsidRPr="00372083" w:rsidRDefault="00B078AE" w:rsidP="004B1172">
            <w:pPr>
              <w:rPr>
                <w:b/>
                <w:sz w:val="18"/>
                <w:szCs w:val="18"/>
              </w:rPr>
            </w:pPr>
            <w:r>
              <w:rPr>
                <w:b/>
                <w:sz w:val="18"/>
                <w:szCs w:val="18"/>
              </w:rPr>
              <w:t>Moderate</w:t>
            </w:r>
          </w:p>
        </w:tc>
        <w:tc>
          <w:tcPr>
            <w:tcW w:w="2610" w:type="dxa"/>
            <w:gridSpan w:val="2"/>
          </w:tcPr>
          <w:p w14:paraId="143B765D" w14:textId="77777777" w:rsidR="00B078AE" w:rsidRDefault="00B078AE" w:rsidP="004B1172">
            <w:pPr>
              <w:rPr>
                <w:sz w:val="18"/>
                <w:szCs w:val="18"/>
              </w:rPr>
            </w:pPr>
            <w:r w:rsidRPr="00B34EF6">
              <w:rPr>
                <w:sz w:val="18"/>
                <w:szCs w:val="18"/>
              </w:rPr>
              <w:t xml:space="preserve">The project </w:t>
            </w:r>
            <w:r>
              <w:rPr>
                <w:sz w:val="18"/>
                <w:szCs w:val="18"/>
              </w:rPr>
              <w:t xml:space="preserve">aims to introduce integrated land use planning and management on 230,000 ha; change agricultural patterns on 485,522 ha of croplands, livestock management patterns on 152,117 ha of pasture and grassland areas; and restore 5,000 ha of degraded birch-aspen woodland areas and 4,600 ha of wetland and lakes ecosystems. The above listed wide-scale project interventions could potentially affect wild species inhabiting neighboring or demonstration areas, especially given that the landscape is mosaic. </w:t>
            </w:r>
          </w:p>
          <w:p w14:paraId="4838920B" w14:textId="77777777" w:rsidR="00B078AE" w:rsidRPr="00B34EF6" w:rsidRDefault="00B078AE" w:rsidP="004B1172">
            <w:pPr>
              <w:rPr>
                <w:sz w:val="18"/>
                <w:szCs w:val="18"/>
              </w:rPr>
            </w:pPr>
          </w:p>
        </w:tc>
        <w:tc>
          <w:tcPr>
            <w:tcW w:w="4770" w:type="dxa"/>
            <w:gridSpan w:val="2"/>
          </w:tcPr>
          <w:p w14:paraId="3D479C0B" w14:textId="77777777" w:rsidR="00B078AE" w:rsidRPr="00533CC0" w:rsidRDefault="00B078AE" w:rsidP="004B1172">
            <w:pPr>
              <w:rPr>
                <w:rFonts w:eastAsia="MS Mincho"/>
                <w:sz w:val="18"/>
                <w:szCs w:val="18"/>
              </w:rPr>
            </w:pPr>
            <w:r w:rsidRPr="00533CC0">
              <w:rPr>
                <w:rFonts w:eastAsia="MS Mincho"/>
                <w:sz w:val="18"/>
                <w:szCs w:val="18"/>
              </w:rPr>
              <w:t xml:space="preserve">The project will manage potential negative effects on biodiversity and ecosystems. To mitigate such effects, at every demonstration site, the project will start with an initial assessment of conservation risks and conservation values. The assessment will be aimed at revealing species and ecosystems of special conservation concern, areas of special importance for biodiversity (KBAs and local designations/nominations), hotspots, areas with high richness of species of concern, etc., and critically important ecosystem services and ecological processes at the pilot sites. Any project activity will be planned and implemented in a manner that excludes any damage to the identified populations and ecosystems and minimizes any risk to the critically important ecosystem services and ecological processes. Specifically, the habitats and ecosystems of special conservation concern will not be subjected to any actions that involve tillage, clear-cutting, irrigation, and other measures leading to habitat transformation. Herbicide treatment, use of fertilizers (including sludge) aside from arable land, significant changes in grazing pressure and grazing management, development of eco-tourism and hunting, and other non-fatal impacts on ecosystems will be accompanied by mitigating and </w:t>
            </w:r>
            <w:r w:rsidRPr="00533CC0">
              <w:rPr>
                <w:rFonts w:eastAsia="MS Mincho"/>
                <w:sz w:val="18"/>
                <w:szCs w:val="18"/>
              </w:rPr>
              <w:lastRenderedPageBreak/>
              <w:t>compensating measures; the measures will be elaborated as a part of the demonstration project activities, explicitly planned, and fully implemented. Final assessment of every demonstration project will include a final assessment of conservation values to make sure the previously identified biodiversity is still secure and viable and has not been damaged by the project activities.</w:t>
            </w:r>
          </w:p>
          <w:p w14:paraId="7F3A28FC" w14:textId="77777777" w:rsidR="00B078AE" w:rsidRPr="00533CC0" w:rsidRDefault="00B078AE" w:rsidP="004B1172">
            <w:pPr>
              <w:rPr>
                <w:rFonts w:eastAsia="MS Mincho"/>
                <w:sz w:val="18"/>
                <w:szCs w:val="18"/>
              </w:rPr>
            </w:pPr>
          </w:p>
          <w:p w14:paraId="75434753" w14:textId="77777777" w:rsidR="00B078AE" w:rsidRPr="00533CC0" w:rsidRDefault="00B078AE" w:rsidP="004B1172">
            <w:pPr>
              <w:rPr>
                <w:rFonts w:eastAsia="MS Mincho"/>
                <w:sz w:val="18"/>
                <w:szCs w:val="18"/>
              </w:rPr>
            </w:pPr>
            <w:r w:rsidRPr="00533CC0">
              <w:rPr>
                <w:rFonts w:eastAsia="MS Mincho"/>
                <w:sz w:val="18"/>
                <w:szCs w:val="18"/>
              </w:rPr>
              <w:t>The conservation status/well-being and indisturbance of valuable natural ecosystems and the viability of the populations of keystone species will be objects of the above-mentioned assessments of conservation risks and conservation values.</w:t>
            </w:r>
          </w:p>
          <w:p w14:paraId="31143E0E" w14:textId="77777777" w:rsidR="00B078AE" w:rsidRPr="00533CC0" w:rsidRDefault="00B078AE" w:rsidP="004B1172">
            <w:pPr>
              <w:rPr>
                <w:rFonts w:eastAsia="MS Mincho"/>
                <w:sz w:val="18"/>
                <w:szCs w:val="18"/>
              </w:rPr>
            </w:pPr>
          </w:p>
          <w:p w14:paraId="709D5F26" w14:textId="77777777" w:rsidR="00B078AE" w:rsidRPr="00533CC0" w:rsidRDefault="00B078AE" w:rsidP="004B1172">
            <w:pPr>
              <w:rPr>
                <w:rFonts w:eastAsia="MS Mincho"/>
                <w:sz w:val="18"/>
                <w:szCs w:val="18"/>
              </w:rPr>
            </w:pPr>
            <w:r w:rsidRPr="00533CC0">
              <w:rPr>
                <w:rFonts w:eastAsia="MS Mincho"/>
                <w:sz w:val="18"/>
                <w:szCs w:val="18"/>
              </w:rPr>
              <w:t xml:space="preserve">The project will pay special attention to saving and restoring high nature value grassland ecosystems at the demonstration sites.  Indisturbance and safety of steppe grassland and shrubland ecosystems (assessed through state of vegetation, absence of signs of disturbances, and conservation status) and population viability of a few steppe animal species (assessed through dynamics of population number/abundance and reproduction success for he selected species) will serve as indicators of the success of every demonstration project. </w:t>
            </w:r>
          </w:p>
          <w:p w14:paraId="60581A42" w14:textId="77777777" w:rsidR="00B078AE" w:rsidRPr="00533CC0" w:rsidRDefault="00B078AE" w:rsidP="004B1172">
            <w:pPr>
              <w:rPr>
                <w:rFonts w:eastAsia="MS Mincho"/>
                <w:sz w:val="18"/>
                <w:szCs w:val="18"/>
              </w:rPr>
            </w:pPr>
          </w:p>
          <w:p w14:paraId="2EF42DB8" w14:textId="77777777" w:rsidR="00B078AE" w:rsidRPr="00533CC0" w:rsidRDefault="00B078AE" w:rsidP="004B1172">
            <w:pPr>
              <w:rPr>
                <w:rFonts w:eastAsia="MS Mincho"/>
                <w:sz w:val="18"/>
                <w:szCs w:val="18"/>
              </w:rPr>
            </w:pPr>
            <w:r w:rsidRPr="00533CC0">
              <w:rPr>
                <w:rFonts w:eastAsia="MS Mincho"/>
                <w:sz w:val="18"/>
                <w:szCs w:val="18"/>
              </w:rPr>
              <w:t xml:space="preserve">Support high nature value forest maintenance and management will be rendered under project Outcome 3. The state of patchy forest ecosystems and wetlands will serve both as the indicator of the project demonstration activities, and will provide the background for assessments of conservation values and conservation risks, and relevant adaptive management measures for Output 3.2. </w:t>
            </w:r>
          </w:p>
          <w:p w14:paraId="688ABA37" w14:textId="77777777" w:rsidR="00B078AE" w:rsidRPr="00473421" w:rsidRDefault="00B078AE" w:rsidP="004B1172">
            <w:pPr>
              <w:rPr>
                <w:b/>
                <w:sz w:val="18"/>
                <w:szCs w:val="18"/>
              </w:rPr>
            </w:pPr>
          </w:p>
        </w:tc>
      </w:tr>
      <w:tr w:rsidR="00B078AE" w14:paraId="1337D07D" w14:textId="77777777" w:rsidTr="004B1172">
        <w:tc>
          <w:tcPr>
            <w:tcW w:w="3510" w:type="dxa"/>
            <w:vAlign w:val="center"/>
          </w:tcPr>
          <w:p w14:paraId="5F37AD01" w14:textId="77777777" w:rsidR="00B078AE" w:rsidRPr="00CA1C0C" w:rsidRDefault="00B078AE" w:rsidP="004B1172">
            <w:pPr>
              <w:rPr>
                <w:rFonts w:eastAsia="MS Mincho"/>
                <w:sz w:val="18"/>
                <w:szCs w:val="18"/>
              </w:rPr>
            </w:pPr>
            <w:r w:rsidRPr="00CA1C0C">
              <w:rPr>
                <w:rFonts w:eastAsia="MS Mincho"/>
                <w:sz w:val="18"/>
                <w:szCs w:val="18"/>
              </w:rPr>
              <w:lastRenderedPageBreak/>
              <w:t xml:space="preserve">Risk </w:t>
            </w:r>
            <w:r>
              <w:rPr>
                <w:sz w:val="18"/>
                <w:szCs w:val="18"/>
              </w:rPr>
              <w:t>8</w:t>
            </w:r>
            <w:r w:rsidRPr="00CA1C0C">
              <w:rPr>
                <w:rFonts w:eastAsia="MS Mincho"/>
                <w:sz w:val="18"/>
                <w:szCs w:val="18"/>
              </w:rPr>
              <w:t>:</w:t>
            </w:r>
            <w:r w:rsidRPr="00CA1C0C">
              <w:rPr>
                <w:rFonts w:eastAsia="MS Mincho"/>
              </w:rPr>
              <w:t xml:space="preserve"> </w:t>
            </w:r>
            <w:r>
              <w:t>P</w:t>
            </w:r>
            <w:r w:rsidRPr="00CA1C0C">
              <w:rPr>
                <w:rFonts w:eastAsia="MS Mincho"/>
                <w:sz w:val="18"/>
                <w:szCs w:val="18"/>
              </w:rPr>
              <w:t>olicy changes</w:t>
            </w:r>
            <w:r w:rsidRPr="00CA1C0C">
              <w:rPr>
                <w:sz w:val="18"/>
                <w:szCs w:val="18"/>
              </w:rPr>
              <w:t xml:space="preserve"> </w:t>
            </w:r>
            <w:r>
              <w:rPr>
                <w:sz w:val="18"/>
                <w:szCs w:val="18"/>
              </w:rPr>
              <w:t>could have u</w:t>
            </w:r>
            <w:r w:rsidRPr="00CA1C0C">
              <w:rPr>
                <w:rFonts w:eastAsia="MS Mincho"/>
                <w:sz w:val="18"/>
                <w:szCs w:val="18"/>
              </w:rPr>
              <w:t xml:space="preserve">nintended negative social and/or environmental </w:t>
            </w:r>
            <w:r>
              <w:rPr>
                <w:rFonts w:eastAsia="MS Mincho"/>
                <w:sz w:val="18"/>
                <w:szCs w:val="18"/>
              </w:rPr>
              <w:t xml:space="preserve">impacts </w:t>
            </w:r>
            <w:r>
              <w:rPr>
                <w:sz w:val="18"/>
                <w:szCs w:val="18"/>
              </w:rPr>
              <w:t xml:space="preserve">if poorly designed or executed </w:t>
            </w:r>
            <w:r w:rsidRPr="00CA1C0C">
              <w:rPr>
                <w:rFonts w:eastAsia="MS Mincho"/>
                <w:sz w:val="18"/>
                <w:szCs w:val="18"/>
              </w:rPr>
              <w:t xml:space="preserve">(upstream impacts). </w:t>
            </w:r>
          </w:p>
          <w:p w14:paraId="75F4E0FE" w14:textId="77777777" w:rsidR="00B078AE" w:rsidRPr="00CA1C0C" w:rsidRDefault="00B078AE" w:rsidP="004B1172">
            <w:pPr>
              <w:rPr>
                <w:rFonts w:eastAsia="MS Mincho"/>
                <w:sz w:val="18"/>
                <w:szCs w:val="18"/>
              </w:rPr>
            </w:pPr>
          </w:p>
          <w:p w14:paraId="4E68641D" w14:textId="77777777" w:rsidR="00B078AE" w:rsidRDefault="00B078AE" w:rsidP="004B1172">
            <w:pPr>
              <w:rPr>
                <w:sz w:val="18"/>
                <w:szCs w:val="18"/>
              </w:rPr>
            </w:pPr>
            <w:r w:rsidRPr="00CA1C0C">
              <w:rPr>
                <w:rFonts w:eastAsia="MS Mincho"/>
                <w:sz w:val="18"/>
                <w:szCs w:val="18"/>
              </w:rPr>
              <w:t>(Standard 1: 1.11)</w:t>
            </w:r>
          </w:p>
        </w:tc>
        <w:tc>
          <w:tcPr>
            <w:tcW w:w="1080" w:type="dxa"/>
          </w:tcPr>
          <w:p w14:paraId="15D57F7C"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3A886E72"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2</w:t>
            </w:r>
          </w:p>
        </w:tc>
        <w:tc>
          <w:tcPr>
            <w:tcW w:w="1170" w:type="dxa"/>
          </w:tcPr>
          <w:p w14:paraId="1F01E04F" w14:textId="77777777" w:rsidR="00B078AE" w:rsidRPr="00372083" w:rsidRDefault="00B078AE" w:rsidP="004B1172">
            <w:pPr>
              <w:rPr>
                <w:b/>
                <w:sz w:val="18"/>
                <w:szCs w:val="18"/>
              </w:rPr>
            </w:pPr>
            <w:r>
              <w:rPr>
                <w:b/>
                <w:sz w:val="18"/>
                <w:szCs w:val="18"/>
              </w:rPr>
              <w:t>Moderate</w:t>
            </w:r>
          </w:p>
        </w:tc>
        <w:tc>
          <w:tcPr>
            <w:tcW w:w="2610" w:type="dxa"/>
            <w:gridSpan w:val="2"/>
          </w:tcPr>
          <w:p w14:paraId="260708D3" w14:textId="77777777" w:rsidR="00B078AE" w:rsidRPr="00B34EF6" w:rsidRDefault="00B078AE" w:rsidP="004B1172">
            <w:pPr>
              <w:rPr>
                <w:sz w:val="18"/>
                <w:szCs w:val="18"/>
              </w:rPr>
            </w:pPr>
            <w:r w:rsidRPr="00B34EF6">
              <w:rPr>
                <w:sz w:val="18"/>
                <w:szCs w:val="18"/>
              </w:rPr>
              <w:t xml:space="preserve">There are number of policy changes that will </w:t>
            </w:r>
            <w:r>
              <w:rPr>
                <w:sz w:val="18"/>
                <w:szCs w:val="18"/>
              </w:rPr>
              <w:t>be</w:t>
            </w:r>
            <w:r w:rsidRPr="00B34EF6">
              <w:rPr>
                <w:sz w:val="18"/>
                <w:szCs w:val="18"/>
              </w:rPr>
              <w:t xml:space="preserve"> </w:t>
            </w:r>
            <w:r>
              <w:rPr>
                <w:sz w:val="18"/>
                <w:szCs w:val="18"/>
              </w:rPr>
              <w:t>initiated t</w:t>
            </w:r>
            <w:r w:rsidRPr="00B34EF6">
              <w:rPr>
                <w:sz w:val="18"/>
                <w:szCs w:val="18"/>
              </w:rPr>
              <w:t xml:space="preserve">hrough this project focusing on </w:t>
            </w:r>
            <w:r>
              <w:rPr>
                <w:sz w:val="18"/>
                <w:szCs w:val="18"/>
              </w:rPr>
              <w:t xml:space="preserve">integrated landscape planning (Component I), promotion of agro-environmental incentives (Component II) and landscape level approach to biodiversity </w:t>
            </w:r>
            <w:r>
              <w:rPr>
                <w:sz w:val="18"/>
                <w:szCs w:val="18"/>
              </w:rPr>
              <w:lastRenderedPageBreak/>
              <w:t>conservation (Component III). The presence of models, Kazakhstan’s own previous  experience under former and ongoing GEF-funded projects on wetland conservation, desert &amp; semi-desert PAs, SLM &amp; agro-incentives, and forest ecosystems point to a low likelihood of this risk.</w:t>
            </w:r>
          </w:p>
        </w:tc>
        <w:tc>
          <w:tcPr>
            <w:tcW w:w="4770" w:type="dxa"/>
            <w:gridSpan w:val="2"/>
          </w:tcPr>
          <w:p w14:paraId="76EA3D1F" w14:textId="77777777" w:rsidR="00B078AE" w:rsidRPr="00372083" w:rsidRDefault="00B078AE" w:rsidP="004B1172">
            <w:pPr>
              <w:rPr>
                <w:b/>
                <w:sz w:val="18"/>
                <w:szCs w:val="18"/>
              </w:rPr>
            </w:pPr>
            <w:r w:rsidRPr="00E14725">
              <w:rPr>
                <w:sz w:val="18"/>
                <w:szCs w:val="18"/>
              </w:rPr>
              <w:lastRenderedPageBreak/>
              <w:t>Under project</w:t>
            </w:r>
            <w:r>
              <w:rPr>
                <w:sz w:val="18"/>
                <w:szCs w:val="18"/>
              </w:rPr>
              <w:t xml:space="preserve"> Component I</w:t>
            </w:r>
            <w:r w:rsidRPr="00E14725">
              <w:rPr>
                <w:sz w:val="18"/>
                <w:szCs w:val="18"/>
              </w:rPr>
              <w:t xml:space="preserve">, the SESA approach will be integrated </w:t>
            </w:r>
            <w:r>
              <w:rPr>
                <w:sz w:val="18"/>
                <w:szCs w:val="18"/>
              </w:rPr>
              <w:t xml:space="preserve">into the design of the integrated land use plans </w:t>
            </w:r>
            <w:r w:rsidRPr="00E14725">
              <w:rPr>
                <w:sz w:val="18"/>
                <w:szCs w:val="18"/>
              </w:rPr>
              <w:t xml:space="preserve">as </w:t>
            </w:r>
            <w:r>
              <w:rPr>
                <w:sz w:val="18"/>
                <w:szCs w:val="18"/>
              </w:rPr>
              <w:t>deemed</w:t>
            </w:r>
            <w:r w:rsidRPr="00E14725">
              <w:rPr>
                <w:sz w:val="18"/>
                <w:szCs w:val="18"/>
              </w:rPr>
              <w:t xml:space="preserve"> appropriate.</w:t>
            </w:r>
          </w:p>
        </w:tc>
      </w:tr>
      <w:tr w:rsidR="00B078AE" w14:paraId="633A2936" w14:textId="77777777" w:rsidTr="004B1172">
        <w:tc>
          <w:tcPr>
            <w:tcW w:w="3510" w:type="dxa"/>
            <w:vAlign w:val="center"/>
          </w:tcPr>
          <w:p w14:paraId="5F46198F" w14:textId="77777777" w:rsidR="00B078AE" w:rsidRPr="00CA1C0C" w:rsidRDefault="00B078AE" w:rsidP="004B1172">
            <w:pPr>
              <w:rPr>
                <w:rFonts w:eastAsia="MS Mincho"/>
                <w:sz w:val="18"/>
                <w:szCs w:val="18"/>
              </w:rPr>
            </w:pPr>
            <w:r w:rsidRPr="00CA1C0C">
              <w:rPr>
                <w:rFonts w:eastAsia="MS Mincho"/>
                <w:sz w:val="18"/>
                <w:szCs w:val="18"/>
              </w:rPr>
              <w:t xml:space="preserve">Risk </w:t>
            </w:r>
            <w:r>
              <w:rPr>
                <w:sz w:val="18"/>
                <w:szCs w:val="18"/>
              </w:rPr>
              <w:t>9</w:t>
            </w:r>
            <w:r w:rsidRPr="00CA1C0C">
              <w:rPr>
                <w:rFonts w:eastAsia="MS Mincho"/>
                <w:sz w:val="18"/>
                <w:szCs w:val="18"/>
              </w:rPr>
              <w:t>: Project</w:t>
            </w:r>
            <w:r>
              <w:rPr>
                <w:sz w:val="18"/>
                <w:szCs w:val="18"/>
              </w:rPr>
              <w:t xml:space="preserve"> activities and</w:t>
            </w:r>
            <w:r w:rsidRPr="00CA1C0C">
              <w:rPr>
                <w:rFonts w:eastAsia="MS Mincho"/>
                <w:sz w:val="18"/>
                <w:szCs w:val="18"/>
              </w:rPr>
              <w:t xml:space="preserve"> outcomes will be vulnerable to</w:t>
            </w:r>
            <w:r>
              <w:rPr>
                <w:sz w:val="18"/>
                <w:szCs w:val="18"/>
              </w:rPr>
              <w:t xml:space="preserve"> </w:t>
            </w:r>
            <w:r w:rsidRPr="00CA1C0C">
              <w:rPr>
                <w:rFonts w:eastAsia="MS Mincho"/>
                <w:sz w:val="18"/>
                <w:szCs w:val="18"/>
              </w:rPr>
              <w:t xml:space="preserve">potential impacts of climate change. </w:t>
            </w:r>
          </w:p>
          <w:p w14:paraId="1F4F6E19" w14:textId="77777777" w:rsidR="00B078AE" w:rsidRPr="00CA1C0C" w:rsidRDefault="00B078AE" w:rsidP="004B1172">
            <w:pPr>
              <w:rPr>
                <w:rFonts w:eastAsia="MS Mincho"/>
                <w:sz w:val="18"/>
                <w:szCs w:val="18"/>
              </w:rPr>
            </w:pPr>
          </w:p>
          <w:p w14:paraId="453F852E" w14:textId="77777777" w:rsidR="00B078AE" w:rsidRDefault="00B078AE" w:rsidP="004B1172">
            <w:pPr>
              <w:rPr>
                <w:sz w:val="18"/>
                <w:szCs w:val="18"/>
              </w:rPr>
            </w:pPr>
            <w:r w:rsidRPr="00CA1C0C">
              <w:rPr>
                <w:rFonts w:eastAsia="MS Mincho"/>
                <w:sz w:val="18"/>
                <w:szCs w:val="18"/>
              </w:rPr>
              <w:t>(Standard 2: 2.2</w:t>
            </w:r>
            <w:r>
              <w:rPr>
                <w:sz w:val="18"/>
                <w:szCs w:val="18"/>
              </w:rPr>
              <w:t>; Standard 3: 3.5</w:t>
            </w:r>
            <w:r w:rsidRPr="00CA1C0C">
              <w:rPr>
                <w:rFonts w:eastAsia="MS Mincho"/>
                <w:sz w:val="18"/>
                <w:szCs w:val="18"/>
              </w:rPr>
              <w:t>)</w:t>
            </w:r>
          </w:p>
        </w:tc>
        <w:tc>
          <w:tcPr>
            <w:tcW w:w="1080" w:type="dxa"/>
          </w:tcPr>
          <w:p w14:paraId="30E51638"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3</w:t>
            </w:r>
          </w:p>
          <w:p w14:paraId="5F923A62"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4</w:t>
            </w:r>
          </w:p>
        </w:tc>
        <w:tc>
          <w:tcPr>
            <w:tcW w:w="1170" w:type="dxa"/>
          </w:tcPr>
          <w:p w14:paraId="07D6ABDB" w14:textId="77777777" w:rsidR="00B078AE" w:rsidRPr="00372083" w:rsidRDefault="00B078AE" w:rsidP="004B1172">
            <w:pPr>
              <w:rPr>
                <w:b/>
                <w:sz w:val="18"/>
                <w:szCs w:val="18"/>
              </w:rPr>
            </w:pPr>
            <w:r>
              <w:rPr>
                <w:b/>
                <w:sz w:val="18"/>
                <w:szCs w:val="18"/>
              </w:rPr>
              <w:t>Moderate</w:t>
            </w:r>
          </w:p>
        </w:tc>
        <w:tc>
          <w:tcPr>
            <w:tcW w:w="2610" w:type="dxa"/>
            <w:gridSpan w:val="2"/>
          </w:tcPr>
          <w:p w14:paraId="518B9366" w14:textId="77777777" w:rsidR="00B078AE" w:rsidRPr="00B96F66" w:rsidRDefault="00B078AE" w:rsidP="004B1172">
            <w:pPr>
              <w:rPr>
                <w:sz w:val="18"/>
                <w:szCs w:val="18"/>
              </w:rPr>
            </w:pPr>
            <w:r>
              <w:rPr>
                <w:sz w:val="18"/>
                <w:szCs w:val="18"/>
              </w:rPr>
              <w:t>Vulnerability of the current crop production systems to climate risks is one of the challenges that the project is aiming to address.</w:t>
            </w:r>
          </w:p>
        </w:tc>
        <w:tc>
          <w:tcPr>
            <w:tcW w:w="4770" w:type="dxa"/>
            <w:gridSpan w:val="2"/>
          </w:tcPr>
          <w:p w14:paraId="72A29BA6" w14:textId="77777777" w:rsidR="00B078AE" w:rsidRPr="00372083" w:rsidRDefault="00B078AE" w:rsidP="004B1172">
            <w:pPr>
              <w:rPr>
                <w:b/>
                <w:sz w:val="18"/>
                <w:szCs w:val="18"/>
              </w:rPr>
            </w:pPr>
            <w:r w:rsidRPr="0086354B">
              <w:rPr>
                <w:sz w:val="18"/>
                <w:szCs w:val="18"/>
              </w:rPr>
              <w:t>Attention to the current and potential impacts of climate change will be built</w:t>
            </w:r>
            <w:r>
              <w:rPr>
                <w:sz w:val="18"/>
                <w:szCs w:val="18"/>
              </w:rPr>
              <w:t xml:space="preserve"> </w:t>
            </w:r>
            <w:r w:rsidRPr="0086354B">
              <w:rPr>
                <w:sz w:val="18"/>
                <w:szCs w:val="18"/>
              </w:rPr>
              <w:t>in to all aspects of the project</w:t>
            </w:r>
            <w:r>
              <w:rPr>
                <w:sz w:val="18"/>
                <w:szCs w:val="18"/>
              </w:rPr>
              <w:t>.</w:t>
            </w:r>
            <w:r w:rsidRPr="00167834">
              <w:rPr>
                <w:sz w:val="18"/>
                <w:szCs w:val="18"/>
              </w:rPr>
              <w:t xml:space="preserve"> This will be carefully factored in through the </w:t>
            </w:r>
            <w:r>
              <w:rPr>
                <w:sz w:val="18"/>
                <w:szCs w:val="18"/>
              </w:rPr>
              <w:t xml:space="preserve">integrated landscape planning and management </w:t>
            </w:r>
            <w:r w:rsidRPr="00167834">
              <w:rPr>
                <w:sz w:val="18"/>
                <w:szCs w:val="18"/>
              </w:rPr>
              <w:t>(</w:t>
            </w:r>
            <w:r>
              <w:rPr>
                <w:sz w:val="18"/>
                <w:szCs w:val="18"/>
              </w:rPr>
              <w:t xml:space="preserve">Component </w:t>
            </w:r>
            <w:r w:rsidRPr="00167834">
              <w:rPr>
                <w:sz w:val="18"/>
                <w:szCs w:val="18"/>
              </w:rPr>
              <w:t xml:space="preserve">I) and on-the-ground </w:t>
            </w:r>
            <w:r>
              <w:rPr>
                <w:sz w:val="18"/>
                <w:szCs w:val="18"/>
              </w:rPr>
              <w:t>demonstration activities</w:t>
            </w:r>
            <w:r w:rsidRPr="00167834">
              <w:rPr>
                <w:sz w:val="18"/>
                <w:szCs w:val="18"/>
              </w:rPr>
              <w:t xml:space="preserve"> (Component II).</w:t>
            </w:r>
            <w:r>
              <w:rPr>
                <w:sz w:val="18"/>
                <w:szCs w:val="18"/>
              </w:rPr>
              <w:t xml:space="preserve"> As such, the project will upgrade agromet hardware and equipment of the KazHydroMet network in the key crop producing regions of NKL to ensure that climate risks are duly reflected, and </w:t>
            </w:r>
            <w:r w:rsidRPr="0086354B">
              <w:rPr>
                <w:sz w:val="18"/>
                <w:szCs w:val="18"/>
              </w:rPr>
              <w:t xml:space="preserve">potential future climate impacts </w:t>
            </w:r>
            <w:r>
              <w:rPr>
                <w:sz w:val="18"/>
                <w:szCs w:val="18"/>
              </w:rPr>
              <w:t xml:space="preserve">are taken </w:t>
            </w:r>
            <w:r w:rsidRPr="0086354B">
              <w:rPr>
                <w:sz w:val="18"/>
                <w:szCs w:val="18"/>
              </w:rPr>
              <w:t>into consideration</w:t>
            </w:r>
            <w:r>
              <w:rPr>
                <w:sz w:val="18"/>
                <w:szCs w:val="18"/>
              </w:rPr>
              <w:t xml:space="preserve"> in</w:t>
            </w:r>
            <w:r w:rsidRPr="00206690">
              <w:rPr>
                <w:sz w:val="18"/>
                <w:szCs w:val="18"/>
              </w:rPr>
              <w:t xml:space="preserve"> integrated land use planning and decision-making</w:t>
            </w:r>
            <w:r>
              <w:rPr>
                <w:sz w:val="18"/>
                <w:szCs w:val="18"/>
              </w:rPr>
              <w:t xml:space="preserve"> in target rural okrugs.</w:t>
            </w:r>
            <w:r w:rsidRPr="0086354B">
              <w:rPr>
                <w:sz w:val="18"/>
                <w:szCs w:val="18"/>
              </w:rPr>
              <w:t xml:space="preserve"> The project will also identify potential gaps in the existing system of PAs</w:t>
            </w:r>
            <w:r>
              <w:rPr>
                <w:sz w:val="18"/>
                <w:szCs w:val="18"/>
              </w:rPr>
              <w:t xml:space="preserve"> in the Kokshetau Uplands</w:t>
            </w:r>
            <w:r w:rsidRPr="0086354B">
              <w:rPr>
                <w:sz w:val="18"/>
                <w:szCs w:val="18"/>
              </w:rPr>
              <w:t xml:space="preserve"> in order to effectively conserve biodiversity, </w:t>
            </w:r>
            <w:r>
              <w:rPr>
                <w:sz w:val="18"/>
                <w:szCs w:val="18"/>
              </w:rPr>
              <w:t xml:space="preserve">while </w:t>
            </w:r>
            <w:r w:rsidRPr="0086354B">
              <w:rPr>
                <w:sz w:val="18"/>
                <w:szCs w:val="18"/>
              </w:rPr>
              <w:t>considering the potential for ecosystem change and ecological shifts due to climate change impacts</w:t>
            </w:r>
            <w:r>
              <w:rPr>
                <w:sz w:val="18"/>
                <w:szCs w:val="18"/>
              </w:rPr>
              <w:t>. The p</w:t>
            </w:r>
            <w:r w:rsidRPr="00860D32">
              <w:rPr>
                <w:sz w:val="18"/>
                <w:szCs w:val="18"/>
              </w:rPr>
              <w:t>otential climate impact on high conservation value forests in the NKL region will also be assessed and duly reflected in management plans of relevant inst</w:t>
            </w:r>
            <w:r>
              <w:rPr>
                <w:sz w:val="18"/>
                <w:szCs w:val="18"/>
              </w:rPr>
              <w:t>it</w:t>
            </w:r>
            <w:r w:rsidRPr="00860D32">
              <w:rPr>
                <w:sz w:val="18"/>
                <w:szCs w:val="18"/>
              </w:rPr>
              <w:t>utions.</w:t>
            </w:r>
            <w:r>
              <w:rPr>
                <w:sz w:val="18"/>
                <w:szCs w:val="18"/>
              </w:rPr>
              <w:t xml:space="preserve"> </w:t>
            </w:r>
            <w:r w:rsidRPr="0086354B">
              <w:rPr>
                <w:sz w:val="18"/>
                <w:szCs w:val="18"/>
              </w:rPr>
              <w:t xml:space="preserve">The project’s work to establish sustainable </w:t>
            </w:r>
            <w:r>
              <w:rPr>
                <w:sz w:val="18"/>
                <w:szCs w:val="18"/>
              </w:rPr>
              <w:t xml:space="preserve">crop and </w:t>
            </w:r>
            <w:r w:rsidRPr="0086354B">
              <w:rPr>
                <w:sz w:val="18"/>
                <w:szCs w:val="18"/>
              </w:rPr>
              <w:t xml:space="preserve">livestock </w:t>
            </w:r>
            <w:r>
              <w:rPr>
                <w:sz w:val="18"/>
                <w:szCs w:val="18"/>
              </w:rPr>
              <w:t>systems</w:t>
            </w:r>
            <w:r w:rsidRPr="0086354B">
              <w:rPr>
                <w:sz w:val="18"/>
                <w:szCs w:val="18"/>
              </w:rPr>
              <w:t xml:space="preserve"> will also be grounded in the best available and most recent climate science relevant for this region of</w:t>
            </w:r>
            <w:r>
              <w:rPr>
                <w:sz w:val="18"/>
                <w:szCs w:val="18"/>
              </w:rPr>
              <w:t xml:space="preserve"> the country. Demonstration projects under Outcome II are designed in view of potential climate risks for rainfed agriculture including the use of various soil moisture saving/increasing technologies, green manure, crop rotation, etc.</w:t>
            </w:r>
          </w:p>
        </w:tc>
      </w:tr>
      <w:tr w:rsidR="00B078AE" w14:paraId="17BCB921" w14:textId="77777777" w:rsidTr="004B1172">
        <w:tc>
          <w:tcPr>
            <w:tcW w:w="3510" w:type="dxa"/>
            <w:vAlign w:val="center"/>
          </w:tcPr>
          <w:p w14:paraId="494BEAD6" w14:textId="77777777" w:rsidR="00B078AE" w:rsidRDefault="00B078AE" w:rsidP="004B1172">
            <w:pPr>
              <w:rPr>
                <w:sz w:val="18"/>
                <w:szCs w:val="18"/>
              </w:rPr>
            </w:pPr>
            <w:r w:rsidRPr="003C562A">
              <w:rPr>
                <w:sz w:val="18"/>
                <w:szCs w:val="18"/>
              </w:rPr>
              <w:t xml:space="preserve">Risk </w:t>
            </w:r>
            <w:r>
              <w:rPr>
                <w:sz w:val="18"/>
                <w:szCs w:val="18"/>
              </w:rPr>
              <w:t>10</w:t>
            </w:r>
            <w:r w:rsidRPr="003C562A">
              <w:rPr>
                <w:sz w:val="18"/>
                <w:szCs w:val="18"/>
              </w:rPr>
              <w:t>:</w:t>
            </w:r>
            <w:r>
              <w:rPr>
                <w:sz w:val="18"/>
                <w:szCs w:val="18"/>
              </w:rPr>
              <w:t xml:space="preserve"> Workers in commodity supply chains (including smallholder producers) might be exposed to hazards common to those sectors, including exposure to chemicals (pesticides, fertilizers) that might be subject to international bans. </w:t>
            </w:r>
          </w:p>
          <w:p w14:paraId="007CF501" w14:textId="77777777" w:rsidR="00B078AE" w:rsidRDefault="00B078AE" w:rsidP="004B1172">
            <w:pPr>
              <w:rPr>
                <w:sz w:val="18"/>
                <w:szCs w:val="18"/>
              </w:rPr>
            </w:pPr>
          </w:p>
          <w:p w14:paraId="54CFD1FF" w14:textId="77777777" w:rsidR="00B078AE" w:rsidRDefault="00B078AE" w:rsidP="004B1172">
            <w:pPr>
              <w:rPr>
                <w:sz w:val="18"/>
                <w:szCs w:val="18"/>
              </w:rPr>
            </w:pPr>
            <w:r>
              <w:rPr>
                <w:sz w:val="18"/>
                <w:szCs w:val="18"/>
              </w:rPr>
              <w:t xml:space="preserve">(Standard 3: 3.7; Standard 7: 7.3, 7.4) </w:t>
            </w:r>
          </w:p>
          <w:p w14:paraId="43B80B0A" w14:textId="77777777" w:rsidR="00B078AE" w:rsidRDefault="00B078AE" w:rsidP="004B1172">
            <w:pPr>
              <w:rPr>
                <w:sz w:val="18"/>
                <w:szCs w:val="18"/>
              </w:rPr>
            </w:pPr>
          </w:p>
        </w:tc>
        <w:tc>
          <w:tcPr>
            <w:tcW w:w="1080" w:type="dxa"/>
          </w:tcPr>
          <w:p w14:paraId="068C570D" w14:textId="77777777" w:rsidR="00B078AE" w:rsidRPr="00C86F7C" w:rsidRDefault="00B078AE" w:rsidP="004B1172">
            <w:pPr>
              <w:rPr>
                <w:rFonts w:cs="Minion Pro"/>
                <w:sz w:val="18"/>
                <w:szCs w:val="18"/>
              </w:rPr>
            </w:pPr>
            <w:r w:rsidRPr="00C86F7C">
              <w:rPr>
                <w:rFonts w:cs="Minion Pro"/>
                <w:sz w:val="18"/>
                <w:szCs w:val="18"/>
              </w:rPr>
              <w:lastRenderedPageBreak/>
              <w:t xml:space="preserve">I = </w:t>
            </w:r>
            <w:r>
              <w:rPr>
                <w:rFonts w:cs="Minion Pro"/>
                <w:sz w:val="18"/>
                <w:szCs w:val="18"/>
              </w:rPr>
              <w:t>2</w:t>
            </w:r>
          </w:p>
          <w:p w14:paraId="50F44E16"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3</w:t>
            </w:r>
          </w:p>
        </w:tc>
        <w:tc>
          <w:tcPr>
            <w:tcW w:w="1170" w:type="dxa"/>
          </w:tcPr>
          <w:p w14:paraId="47647CF4" w14:textId="77777777" w:rsidR="00B078AE" w:rsidRPr="00B828A6" w:rsidRDefault="00B078AE" w:rsidP="004B1172">
            <w:pPr>
              <w:rPr>
                <w:b/>
                <w:sz w:val="18"/>
                <w:szCs w:val="18"/>
              </w:rPr>
            </w:pPr>
            <w:r>
              <w:rPr>
                <w:b/>
                <w:sz w:val="18"/>
                <w:szCs w:val="18"/>
              </w:rPr>
              <w:t>Moderate</w:t>
            </w:r>
          </w:p>
        </w:tc>
        <w:tc>
          <w:tcPr>
            <w:tcW w:w="2610" w:type="dxa"/>
            <w:gridSpan w:val="2"/>
          </w:tcPr>
          <w:p w14:paraId="751A8A1C" w14:textId="77777777" w:rsidR="00B078AE" w:rsidRPr="00B96F66" w:rsidRDefault="00B078AE" w:rsidP="004B1172">
            <w:pPr>
              <w:rPr>
                <w:sz w:val="18"/>
                <w:szCs w:val="18"/>
              </w:rPr>
            </w:pPr>
            <w:r>
              <w:rPr>
                <w:sz w:val="18"/>
                <w:szCs w:val="18"/>
              </w:rPr>
              <w:t xml:space="preserve">Many farms in the NKL region use pesticides and mineral fertilizers for crop production thus posing a risk of exposure to chemical. Other than that, the project promotes biological </w:t>
            </w:r>
            <w:r>
              <w:rPr>
                <w:sz w:val="18"/>
                <w:szCs w:val="18"/>
              </w:rPr>
              <w:lastRenderedPageBreak/>
              <w:t xml:space="preserve">methods of weed control (i.e. moving away from herbicides), the use of alternative energy sources at distant rangelands, and production and use of organic fertilizers. </w:t>
            </w:r>
          </w:p>
        </w:tc>
        <w:tc>
          <w:tcPr>
            <w:tcW w:w="4770" w:type="dxa"/>
            <w:gridSpan w:val="2"/>
          </w:tcPr>
          <w:p w14:paraId="16313C7A" w14:textId="77777777" w:rsidR="00B078AE" w:rsidRDefault="00B078AE" w:rsidP="004B1172">
            <w:pPr>
              <w:rPr>
                <w:sz w:val="18"/>
                <w:szCs w:val="18"/>
              </w:rPr>
            </w:pPr>
            <w:r>
              <w:rPr>
                <w:sz w:val="18"/>
                <w:szCs w:val="18"/>
              </w:rPr>
              <w:lastRenderedPageBreak/>
              <w:t xml:space="preserve">Under Outcome 2, the project focuses on minimizing the use of pesticides and chemical fertilizers at demonstration sites and switching to organic fertilizers, green manure, crop rotation, biological weed and pest control measures, etc. on farm fields as agreed to during the design of demonstration projects. At the start of the project, the project team will </w:t>
            </w:r>
            <w:r>
              <w:rPr>
                <w:sz w:val="18"/>
                <w:szCs w:val="18"/>
              </w:rPr>
              <w:lastRenderedPageBreak/>
              <w:t>reconfirm proposed environmentally safe demonstration activities, and will ensure through regular monitoring visits, that farmers comply with the requirements. Several farms growing crops organically will participate in the project and their experience will be promoted through farmer exchange visits in the NKL region. Also, as part of the project’s work on improving the regional extension system, training programs will be designed and delivered regarding international standards relevant to use of chemicals in crop production and environmentally safe crop protection measures.</w:t>
            </w:r>
          </w:p>
          <w:p w14:paraId="79E9C1CC" w14:textId="77777777" w:rsidR="00B078AE" w:rsidRPr="00B131C5" w:rsidRDefault="00B078AE" w:rsidP="004B1172">
            <w:pPr>
              <w:rPr>
                <w:sz w:val="18"/>
                <w:szCs w:val="18"/>
              </w:rPr>
            </w:pPr>
          </w:p>
        </w:tc>
      </w:tr>
      <w:tr w:rsidR="00B078AE" w14:paraId="12DD3588" w14:textId="77777777" w:rsidTr="004B1172">
        <w:tc>
          <w:tcPr>
            <w:tcW w:w="3510" w:type="dxa"/>
            <w:vAlign w:val="center"/>
          </w:tcPr>
          <w:p w14:paraId="3E16F0F1" w14:textId="77777777" w:rsidR="00B078AE" w:rsidRDefault="00B078AE" w:rsidP="004B1172">
            <w:pPr>
              <w:rPr>
                <w:sz w:val="18"/>
                <w:szCs w:val="18"/>
              </w:rPr>
            </w:pPr>
            <w:r w:rsidRPr="00CA1C0C">
              <w:rPr>
                <w:rFonts w:eastAsia="MS Mincho"/>
                <w:sz w:val="18"/>
                <w:szCs w:val="18"/>
              </w:rPr>
              <w:lastRenderedPageBreak/>
              <w:t xml:space="preserve">Risk </w:t>
            </w:r>
            <w:r>
              <w:rPr>
                <w:sz w:val="18"/>
                <w:szCs w:val="18"/>
              </w:rPr>
              <w:t>11</w:t>
            </w:r>
            <w:r w:rsidRPr="00CA1C0C">
              <w:rPr>
                <w:rFonts w:eastAsia="MS Mincho"/>
                <w:sz w:val="18"/>
                <w:szCs w:val="18"/>
              </w:rPr>
              <w:t xml:space="preserve">: </w:t>
            </w:r>
            <w:r>
              <w:rPr>
                <w:sz w:val="18"/>
                <w:szCs w:val="18"/>
              </w:rPr>
              <w:t>The release of non-hazardous and potentially hazardous pollutants; the generation of both types of waste; and the significant consumption of water could result from project support in target districts.</w:t>
            </w:r>
          </w:p>
          <w:p w14:paraId="1126321C" w14:textId="77777777" w:rsidR="00B078AE" w:rsidRDefault="00B078AE" w:rsidP="004B1172">
            <w:pPr>
              <w:rPr>
                <w:sz w:val="18"/>
                <w:szCs w:val="18"/>
              </w:rPr>
            </w:pPr>
          </w:p>
          <w:p w14:paraId="015D0683" w14:textId="77777777" w:rsidR="00B078AE" w:rsidRDefault="00B078AE" w:rsidP="004B1172">
            <w:pPr>
              <w:rPr>
                <w:sz w:val="18"/>
                <w:szCs w:val="18"/>
              </w:rPr>
            </w:pPr>
            <w:r>
              <w:rPr>
                <w:sz w:val="18"/>
                <w:szCs w:val="18"/>
              </w:rPr>
              <w:t>(Standard 1, q.1.8, Standard 7: 7.1, 7.2, 7.5)</w:t>
            </w:r>
          </w:p>
        </w:tc>
        <w:tc>
          <w:tcPr>
            <w:tcW w:w="1080" w:type="dxa"/>
          </w:tcPr>
          <w:p w14:paraId="68CF74C1" w14:textId="77777777" w:rsidR="00B078AE" w:rsidRPr="00C86F7C" w:rsidRDefault="00B078AE" w:rsidP="004B1172">
            <w:pPr>
              <w:rPr>
                <w:rFonts w:cs="Minion Pro"/>
                <w:sz w:val="18"/>
                <w:szCs w:val="18"/>
              </w:rPr>
            </w:pPr>
            <w:r w:rsidRPr="00C86F7C">
              <w:rPr>
                <w:rFonts w:cs="Minion Pro"/>
                <w:sz w:val="18"/>
                <w:szCs w:val="18"/>
              </w:rPr>
              <w:t xml:space="preserve">I = </w:t>
            </w:r>
            <w:r>
              <w:rPr>
                <w:rFonts w:cs="Minion Pro"/>
                <w:sz w:val="18"/>
                <w:szCs w:val="18"/>
              </w:rPr>
              <w:t>2</w:t>
            </w:r>
          </w:p>
          <w:p w14:paraId="79BEED8C" w14:textId="77777777" w:rsidR="00B078AE" w:rsidRPr="00C86F7C" w:rsidRDefault="00B078AE" w:rsidP="004B1172">
            <w:pPr>
              <w:rPr>
                <w:rFonts w:cs="Minion Pro"/>
                <w:sz w:val="18"/>
                <w:szCs w:val="18"/>
              </w:rPr>
            </w:pPr>
            <w:r w:rsidRPr="00C86F7C">
              <w:rPr>
                <w:rFonts w:cs="Minion Pro"/>
                <w:sz w:val="18"/>
                <w:szCs w:val="18"/>
              </w:rPr>
              <w:t>P =</w:t>
            </w:r>
            <w:r>
              <w:rPr>
                <w:rFonts w:cs="Minion Pro"/>
                <w:sz w:val="18"/>
                <w:szCs w:val="18"/>
              </w:rPr>
              <w:t xml:space="preserve"> 3</w:t>
            </w:r>
          </w:p>
        </w:tc>
        <w:tc>
          <w:tcPr>
            <w:tcW w:w="1170" w:type="dxa"/>
          </w:tcPr>
          <w:p w14:paraId="2CAC0C92" w14:textId="77777777" w:rsidR="00B078AE" w:rsidRPr="00372083" w:rsidRDefault="00B078AE" w:rsidP="004B1172">
            <w:pPr>
              <w:rPr>
                <w:b/>
                <w:sz w:val="18"/>
                <w:szCs w:val="18"/>
              </w:rPr>
            </w:pPr>
            <w:r>
              <w:rPr>
                <w:b/>
                <w:sz w:val="18"/>
                <w:szCs w:val="18"/>
              </w:rPr>
              <w:t>Moderate</w:t>
            </w:r>
          </w:p>
        </w:tc>
        <w:tc>
          <w:tcPr>
            <w:tcW w:w="2610" w:type="dxa"/>
            <w:gridSpan w:val="2"/>
          </w:tcPr>
          <w:p w14:paraId="5F6B087E" w14:textId="77777777" w:rsidR="00B078AE" w:rsidRPr="00B34EF6" w:rsidRDefault="00B078AE" w:rsidP="004B1172">
            <w:pPr>
              <w:rPr>
                <w:sz w:val="18"/>
                <w:szCs w:val="18"/>
              </w:rPr>
            </w:pPr>
            <w:r>
              <w:rPr>
                <w:sz w:val="18"/>
                <w:szCs w:val="18"/>
              </w:rPr>
              <w:t xml:space="preserve">The release of pollutants from livestock systems might only be connected to milk processing facilities, while in crop production it might be connected to machinery fumes during seasonal field work and processing of crop residues for fiber production. </w:t>
            </w:r>
          </w:p>
        </w:tc>
        <w:tc>
          <w:tcPr>
            <w:tcW w:w="4770" w:type="dxa"/>
            <w:gridSpan w:val="2"/>
          </w:tcPr>
          <w:p w14:paraId="2831A03E" w14:textId="77777777" w:rsidR="00B078AE" w:rsidRPr="00572E40" w:rsidRDefault="00B078AE" w:rsidP="004B1172">
            <w:pPr>
              <w:rPr>
                <w:sz w:val="18"/>
                <w:szCs w:val="18"/>
              </w:rPr>
            </w:pPr>
            <w:r>
              <w:rPr>
                <w:sz w:val="18"/>
                <w:szCs w:val="18"/>
              </w:rPr>
              <w:t xml:space="preserve">This risk will be managed through the design of activities to ensure full compliance with environmental standards. </w:t>
            </w:r>
          </w:p>
        </w:tc>
      </w:tr>
      <w:tr w:rsidR="00B078AE" w14:paraId="39893145" w14:textId="77777777" w:rsidTr="004B1172">
        <w:trPr>
          <w:trHeight w:val="593"/>
        </w:trPr>
        <w:tc>
          <w:tcPr>
            <w:tcW w:w="3510" w:type="dxa"/>
            <w:vMerge w:val="restart"/>
          </w:tcPr>
          <w:p w14:paraId="4B5B4F10" w14:textId="77777777" w:rsidR="00B078AE" w:rsidRDefault="00B078AE" w:rsidP="004B1172">
            <w:pPr>
              <w:rPr>
                <w:b/>
                <w:szCs w:val="20"/>
              </w:rPr>
            </w:pPr>
          </w:p>
        </w:tc>
        <w:tc>
          <w:tcPr>
            <w:tcW w:w="9630" w:type="dxa"/>
            <w:gridSpan w:val="6"/>
            <w:shd w:val="clear" w:color="auto" w:fill="0F243E" w:themeFill="text2" w:themeFillShade="80"/>
          </w:tcPr>
          <w:p w14:paraId="08F4FC8C" w14:textId="77777777" w:rsidR="00B078AE" w:rsidRPr="00372083" w:rsidRDefault="00B078AE" w:rsidP="004B1172">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B078AE" w14:paraId="338FBD43" w14:textId="77777777" w:rsidTr="004B1172">
        <w:tc>
          <w:tcPr>
            <w:tcW w:w="3510" w:type="dxa"/>
            <w:vMerge/>
          </w:tcPr>
          <w:p w14:paraId="5F33F690" w14:textId="77777777" w:rsidR="00B078AE" w:rsidRPr="00372083" w:rsidRDefault="00B078AE" w:rsidP="004B1172">
            <w:pPr>
              <w:rPr>
                <w:sz w:val="18"/>
                <w:szCs w:val="18"/>
                <w:u w:val="single"/>
              </w:rPr>
            </w:pPr>
          </w:p>
        </w:tc>
        <w:tc>
          <w:tcPr>
            <w:tcW w:w="4883" w:type="dxa"/>
            <w:gridSpan w:val="5"/>
          </w:tcPr>
          <w:p w14:paraId="6786CBA0" w14:textId="77777777" w:rsidR="00B078AE" w:rsidRPr="00372083" w:rsidRDefault="00B078AE" w:rsidP="004B1172">
            <w:pPr>
              <w:jc w:val="center"/>
              <w:rPr>
                <w:b/>
                <w:sz w:val="18"/>
                <w:szCs w:val="18"/>
              </w:rPr>
            </w:pPr>
            <w:r>
              <w:rPr>
                <w:b/>
                <w:sz w:val="18"/>
                <w:szCs w:val="18"/>
              </w:rPr>
              <w:t xml:space="preserve">Select one (see </w:t>
            </w:r>
            <w:hyperlink r:id="rId10" w:history="1">
              <w:r w:rsidRPr="00AA456F">
                <w:rPr>
                  <w:rStyle w:val="Hyperlink"/>
                  <w:b/>
                  <w:sz w:val="18"/>
                  <w:szCs w:val="18"/>
                </w:rPr>
                <w:t>SESP</w:t>
              </w:r>
            </w:hyperlink>
            <w:r>
              <w:rPr>
                <w:b/>
                <w:sz w:val="18"/>
                <w:szCs w:val="18"/>
              </w:rPr>
              <w:t xml:space="preserve"> for guidance)</w:t>
            </w:r>
          </w:p>
        </w:tc>
        <w:tc>
          <w:tcPr>
            <w:tcW w:w="4747" w:type="dxa"/>
          </w:tcPr>
          <w:p w14:paraId="393EA6BF" w14:textId="77777777" w:rsidR="00B078AE" w:rsidRPr="00372083" w:rsidRDefault="00B078AE" w:rsidP="004B1172">
            <w:pPr>
              <w:jc w:val="center"/>
              <w:rPr>
                <w:b/>
                <w:sz w:val="18"/>
                <w:szCs w:val="18"/>
              </w:rPr>
            </w:pPr>
            <w:r>
              <w:rPr>
                <w:b/>
                <w:sz w:val="18"/>
                <w:szCs w:val="18"/>
              </w:rPr>
              <w:t>Comments</w:t>
            </w:r>
          </w:p>
        </w:tc>
      </w:tr>
      <w:tr w:rsidR="00B078AE" w14:paraId="36141B04" w14:textId="77777777" w:rsidTr="004B1172">
        <w:trPr>
          <w:trHeight w:val="251"/>
        </w:trPr>
        <w:tc>
          <w:tcPr>
            <w:tcW w:w="3510" w:type="dxa"/>
            <w:vMerge/>
          </w:tcPr>
          <w:p w14:paraId="2C5C7EF2" w14:textId="77777777" w:rsidR="00B078AE" w:rsidRDefault="00B078AE" w:rsidP="004B1172">
            <w:pPr>
              <w:rPr>
                <w:rFonts w:cs="Minion Pro"/>
                <w:sz w:val="18"/>
                <w:szCs w:val="18"/>
              </w:rPr>
            </w:pPr>
          </w:p>
        </w:tc>
        <w:tc>
          <w:tcPr>
            <w:tcW w:w="4343" w:type="dxa"/>
            <w:gridSpan w:val="3"/>
            <w:shd w:val="clear" w:color="auto" w:fill="auto"/>
          </w:tcPr>
          <w:p w14:paraId="737EC7F4" w14:textId="77777777" w:rsidR="00B078AE" w:rsidRPr="00C055DB" w:rsidRDefault="00B078AE" w:rsidP="004B1172">
            <w:pPr>
              <w:jc w:val="right"/>
              <w:rPr>
                <w:rFonts w:cs="Minion Pro"/>
                <w:b/>
                <w:i/>
                <w:sz w:val="18"/>
                <w:szCs w:val="18"/>
              </w:rPr>
            </w:pPr>
            <w:r w:rsidRPr="00C055DB">
              <w:rPr>
                <w:rFonts w:cs="Minion Pro"/>
                <w:b/>
                <w:i/>
                <w:sz w:val="18"/>
                <w:szCs w:val="18"/>
              </w:rPr>
              <w:t>Low Risk</w:t>
            </w:r>
          </w:p>
        </w:tc>
        <w:tc>
          <w:tcPr>
            <w:tcW w:w="540" w:type="dxa"/>
            <w:gridSpan w:val="2"/>
          </w:tcPr>
          <w:p w14:paraId="61C9C4C3" w14:textId="77777777" w:rsidR="00B078AE" w:rsidRPr="00372083" w:rsidRDefault="00B078AE" w:rsidP="004B1172">
            <w:pPr>
              <w:ind w:left="-2230" w:firstLine="2230"/>
              <w:rPr>
                <w:b/>
                <w:sz w:val="18"/>
                <w:szCs w:val="18"/>
              </w:rPr>
            </w:pPr>
            <w:r w:rsidRPr="00372083">
              <w:rPr>
                <w:rFonts w:ascii="Segoe UI Symbol" w:hAnsi="Segoe UI Symbol" w:cs="Segoe UI Symbol"/>
                <w:b/>
                <w:szCs w:val="20"/>
              </w:rPr>
              <w:t>☐</w:t>
            </w:r>
          </w:p>
        </w:tc>
        <w:tc>
          <w:tcPr>
            <w:tcW w:w="4747" w:type="dxa"/>
          </w:tcPr>
          <w:p w14:paraId="148E670D" w14:textId="77777777" w:rsidR="00B078AE" w:rsidRPr="00372083" w:rsidRDefault="00B078AE" w:rsidP="004B1172">
            <w:pPr>
              <w:rPr>
                <w:b/>
                <w:sz w:val="18"/>
                <w:szCs w:val="18"/>
              </w:rPr>
            </w:pPr>
          </w:p>
        </w:tc>
      </w:tr>
      <w:tr w:rsidR="00B078AE" w14:paraId="5A8F91F6" w14:textId="77777777" w:rsidTr="004B1172">
        <w:tc>
          <w:tcPr>
            <w:tcW w:w="3510" w:type="dxa"/>
            <w:vMerge/>
          </w:tcPr>
          <w:p w14:paraId="3C5D3242" w14:textId="77777777" w:rsidR="00B078AE" w:rsidRDefault="00B078AE" w:rsidP="004B1172">
            <w:pPr>
              <w:rPr>
                <w:rFonts w:cs="Minion Pro"/>
                <w:sz w:val="18"/>
                <w:szCs w:val="18"/>
              </w:rPr>
            </w:pPr>
          </w:p>
        </w:tc>
        <w:tc>
          <w:tcPr>
            <w:tcW w:w="4343" w:type="dxa"/>
            <w:gridSpan w:val="3"/>
            <w:shd w:val="clear" w:color="auto" w:fill="auto"/>
          </w:tcPr>
          <w:p w14:paraId="5E5DE498" w14:textId="77777777" w:rsidR="00B078AE" w:rsidRPr="00C055DB" w:rsidRDefault="00B078AE" w:rsidP="004B1172">
            <w:pPr>
              <w:jc w:val="right"/>
              <w:rPr>
                <w:rFonts w:cs="Minion Pro"/>
                <w:b/>
                <w:i/>
                <w:sz w:val="18"/>
                <w:szCs w:val="18"/>
              </w:rPr>
            </w:pPr>
            <w:r w:rsidRPr="00C055DB">
              <w:rPr>
                <w:rFonts w:cs="Minion Pro"/>
                <w:b/>
                <w:i/>
                <w:sz w:val="18"/>
                <w:szCs w:val="18"/>
              </w:rPr>
              <w:t>Moderate Risk</w:t>
            </w:r>
          </w:p>
        </w:tc>
        <w:tc>
          <w:tcPr>
            <w:tcW w:w="540" w:type="dxa"/>
            <w:gridSpan w:val="2"/>
          </w:tcPr>
          <w:p w14:paraId="53177428" w14:textId="77777777" w:rsidR="00B078AE" w:rsidRPr="00372083" w:rsidRDefault="00B078AE" w:rsidP="004B1172">
            <w:pPr>
              <w:ind w:left="-2230" w:firstLine="2230"/>
              <w:rPr>
                <w:b/>
                <w:sz w:val="18"/>
                <w:szCs w:val="18"/>
              </w:rPr>
            </w:pPr>
            <w:r>
              <w:rPr>
                <w:rFonts w:ascii="Segoe UI Symbol" w:hAnsi="Segoe UI Symbol" w:cs="Segoe UI Symbol"/>
                <w:b/>
                <w:szCs w:val="20"/>
              </w:rPr>
              <w:t>X</w:t>
            </w:r>
          </w:p>
        </w:tc>
        <w:tc>
          <w:tcPr>
            <w:tcW w:w="4747" w:type="dxa"/>
          </w:tcPr>
          <w:p w14:paraId="45D013AC" w14:textId="77777777" w:rsidR="00B078AE" w:rsidRPr="00372083" w:rsidRDefault="00B078AE" w:rsidP="004B1172">
            <w:pPr>
              <w:rPr>
                <w:b/>
                <w:sz w:val="18"/>
                <w:szCs w:val="18"/>
              </w:rPr>
            </w:pPr>
          </w:p>
        </w:tc>
      </w:tr>
      <w:tr w:rsidR="00B078AE" w14:paraId="51C04DA2" w14:textId="77777777" w:rsidTr="004B1172">
        <w:tc>
          <w:tcPr>
            <w:tcW w:w="3510" w:type="dxa"/>
            <w:vMerge/>
          </w:tcPr>
          <w:p w14:paraId="50DF7A76" w14:textId="77777777" w:rsidR="00B078AE" w:rsidRDefault="00B078AE" w:rsidP="004B1172">
            <w:pPr>
              <w:rPr>
                <w:rFonts w:cs="Minion Pro"/>
                <w:sz w:val="18"/>
                <w:szCs w:val="18"/>
              </w:rPr>
            </w:pPr>
          </w:p>
        </w:tc>
        <w:tc>
          <w:tcPr>
            <w:tcW w:w="4343" w:type="dxa"/>
            <w:gridSpan w:val="3"/>
            <w:shd w:val="clear" w:color="auto" w:fill="auto"/>
          </w:tcPr>
          <w:p w14:paraId="2869D085" w14:textId="77777777" w:rsidR="00B078AE" w:rsidRPr="00C055DB" w:rsidRDefault="00B078AE" w:rsidP="004B1172">
            <w:pPr>
              <w:jc w:val="right"/>
              <w:rPr>
                <w:rFonts w:cs="Minion Pro"/>
                <w:b/>
                <w:i/>
                <w:sz w:val="18"/>
                <w:szCs w:val="18"/>
              </w:rPr>
            </w:pPr>
            <w:r w:rsidRPr="00C055DB">
              <w:rPr>
                <w:rFonts w:cs="Minion Pro"/>
                <w:b/>
                <w:i/>
                <w:sz w:val="18"/>
                <w:szCs w:val="18"/>
              </w:rPr>
              <w:t>High Risk</w:t>
            </w:r>
          </w:p>
        </w:tc>
        <w:tc>
          <w:tcPr>
            <w:tcW w:w="540" w:type="dxa"/>
            <w:gridSpan w:val="2"/>
          </w:tcPr>
          <w:p w14:paraId="7E713503" w14:textId="77777777" w:rsidR="00B078AE" w:rsidRPr="00372083" w:rsidRDefault="00B078AE" w:rsidP="004B1172">
            <w:pPr>
              <w:ind w:left="-2230" w:firstLine="2230"/>
              <w:rPr>
                <w:b/>
                <w:sz w:val="18"/>
                <w:szCs w:val="18"/>
              </w:rPr>
            </w:pPr>
            <w:r w:rsidRPr="00B96F66">
              <w:rPr>
                <w:rFonts w:ascii="Segoe UI Symbol" w:hAnsi="Segoe UI Symbol" w:cs="Segoe UI Symbol"/>
                <w:b/>
                <w:sz w:val="18"/>
                <w:szCs w:val="18"/>
              </w:rPr>
              <w:t>☐</w:t>
            </w:r>
          </w:p>
        </w:tc>
        <w:tc>
          <w:tcPr>
            <w:tcW w:w="4747" w:type="dxa"/>
          </w:tcPr>
          <w:p w14:paraId="580BA4DB" w14:textId="77777777" w:rsidR="00B078AE" w:rsidRPr="00372083" w:rsidRDefault="00B078AE" w:rsidP="004B1172">
            <w:pPr>
              <w:rPr>
                <w:b/>
                <w:sz w:val="18"/>
                <w:szCs w:val="18"/>
              </w:rPr>
            </w:pPr>
          </w:p>
        </w:tc>
      </w:tr>
      <w:tr w:rsidR="00B078AE" w:rsidRPr="00EA5477" w14:paraId="52E9F314" w14:textId="77777777" w:rsidTr="004B1172">
        <w:trPr>
          <w:trHeight w:val="782"/>
        </w:trPr>
        <w:tc>
          <w:tcPr>
            <w:tcW w:w="3510" w:type="dxa"/>
            <w:vMerge w:val="restart"/>
            <w:shd w:val="clear" w:color="auto" w:fill="FFFFFF" w:themeFill="background1"/>
          </w:tcPr>
          <w:p w14:paraId="596F2527" w14:textId="77777777" w:rsidR="00B078AE" w:rsidRDefault="00B078AE" w:rsidP="004B1172">
            <w:pPr>
              <w:ind w:hanging="18"/>
              <w:rPr>
                <w:b/>
                <w:szCs w:val="20"/>
              </w:rPr>
            </w:pPr>
          </w:p>
        </w:tc>
        <w:tc>
          <w:tcPr>
            <w:tcW w:w="4883" w:type="dxa"/>
            <w:gridSpan w:val="5"/>
            <w:shd w:val="clear" w:color="auto" w:fill="0F243E" w:themeFill="text2" w:themeFillShade="80"/>
            <w:vAlign w:val="center"/>
          </w:tcPr>
          <w:p w14:paraId="17F13930" w14:textId="77777777" w:rsidR="00B078AE" w:rsidRPr="00EA5477" w:rsidRDefault="00B078AE" w:rsidP="004B1172">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1C2BAF1F" w14:textId="77777777" w:rsidR="00B078AE" w:rsidRPr="00EA5477" w:rsidRDefault="00B078AE" w:rsidP="004B1172">
            <w:pPr>
              <w:tabs>
                <w:tab w:val="left" w:pos="360"/>
              </w:tabs>
              <w:jc w:val="center"/>
              <w:rPr>
                <w:b/>
                <w:szCs w:val="20"/>
              </w:rPr>
            </w:pPr>
          </w:p>
        </w:tc>
      </w:tr>
      <w:tr w:rsidR="00B078AE" w:rsidRPr="00EF0E8F" w14:paraId="06DC211C" w14:textId="77777777" w:rsidTr="004B1172">
        <w:trPr>
          <w:trHeight w:val="296"/>
        </w:trPr>
        <w:tc>
          <w:tcPr>
            <w:tcW w:w="3510" w:type="dxa"/>
            <w:vMerge/>
            <w:shd w:val="clear" w:color="auto" w:fill="FFFFFF" w:themeFill="background1"/>
          </w:tcPr>
          <w:p w14:paraId="741F36A8" w14:textId="77777777" w:rsidR="00B078AE" w:rsidRPr="00372083" w:rsidRDefault="00B078AE" w:rsidP="004B1172">
            <w:pPr>
              <w:rPr>
                <w:sz w:val="18"/>
                <w:szCs w:val="18"/>
                <w:u w:val="single"/>
              </w:rPr>
            </w:pPr>
          </w:p>
        </w:tc>
        <w:tc>
          <w:tcPr>
            <w:tcW w:w="4883" w:type="dxa"/>
            <w:gridSpan w:val="5"/>
          </w:tcPr>
          <w:p w14:paraId="6C80B68D" w14:textId="77777777" w:rsidR="00B078AE" w:rsidRPr="00372083" w:rsidRDefault="00B078AE" w:rsidP="004B1172">
            <w:pPr>
              <w:tabs>
                <w:tab w:val="left" w:pos="360"/>
              </w:tabs>
              <w:jc w:val="center"/>
              <w:rPr>
                <w:rFonts w:ascii="Menlo Bold" w:hAnsi="Menlo Bold" w:cs="Menlo Bold"/>
                <w:b/>
                <w:szCs w:val="20"/>
              </w:rPr>
            </w:pPr>
            <w:r>
              <w:rPr>
                <w:sz w:val="18"/>
                <w:szCs w:val="18"/>
              </w:rPr>
              <w:t>Check all that apply</w:t>
            </w:r>
          </w:p>
        </w:tc>
        <w:tc>
          <w:tcPr>
            <w:tcW w:w="4747" w:type="dxa"/>
          </w:tcPr>
          <w:p w14:paraId="20E8323D" w14:textId="77777777" w:rsidR="00B078AE" w:rsidRPr="00772787" w:rsidRDefault="00B078AE" w:rsidP="004B1172">
            <w:pPr>
              <w:tabs>
                <w:tab w:val="left" w:pos="360"/>
              </w:tabs>
              <w:jc w:val="center"/>
              <w:rPr>
                <w:b/>
                <w:sz w:val="18"/>
                <w:szCs w:val="18"/>
              </w:rPr>
            </w:pPr>
            <w:r w:rsidRPr="00772787">
              <w:rPr>
                <w:b/>
                <w:sz w:val="18"/>
                <w:szCs w:val="18"/>
              </w:rPr>
              <w:t>Comments</w:t>
            </w:r>
          </w:p>
        </w:tc>
      </w:tr>
      <w:tr w:rsidR="00B078AE" w:rsidRPr="00EF0E8F" w14:paraId="0FCCF19E" w14:textId="77777777" w:rsidTr="004B1172">
        <w:tc>
          <w:tcPr>
            <w:tcW w:w="3510" w:type="dxa"/>
            <w:vMerge/>
            <w:shd w:val="clear" w:color="auto" w:fill="FFFFFF" w:themeFill="background1"/>
          </w:tcPr>
          <w:p w14:paraId="45EEE592"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78E9E6EE" w14:textId="77777777" w:rsidR="00B078AE" w:rsidRPr="00C055DB" w:rsidRDefault="00B078AE" w:rsidP="004B1172">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404D30F2" w14:textId="77777777" w:rsidR="00B078AE" w:rsidRPr="00EF0E8F" w:rsidRDefault="00B078AE" w:rsidP="004B1172">
            <w:pPr>
              <w:tabs>
                <w:tab w:val="left" w:pos="360"/>
              </w:tabs>
              <w:rPr>
                <w:sz w:val="18"/>
                <w:szCs w:val="18"/>
              </w:rPr>
            </w:pPr>
            <w:r>
              <w:rPr>
                <w:rFonts w:ascii="Segoe UI Symbol" w:hAnsi="Segoe UI Symbol" w:cs="Segoe UI Symbol"/>
                <w:b/>
                <w:szCs w:val="20"/>
              </w:rPr>
              <w:t>X</w:t>
            </w:r>
          </w:p>
        </w:tc>
        <w:tc>
          <w:tcPr>
            <w:tcW w:w="4747" w:type="dxa"/>
          </w:tcPr>
          <w:p w14:paraId="6C5B90BF" w14:textId="77777777" w:rsidR="00B078AE" w:rsidRPr="00EF0E8F" w:rsidRDefault="00B078AE" w:rsidP="004B1172">
            <w:pPr>
              <w:tabs>
                <w:tab w:val="left" w:pos="360"/>
              </w:tabs>
              <w:rPr>
                <w:sz w:val="18"/>
                <w:szCs w:val="18"/>
              </w:rPr>
            </w:pPr>
          </w:p>
        </w:tc>
      </w:tr>
      <w:tr w:rsidR="00B078AE" w:rsidRPr="00EF0E8F" w14:paraId="5DB56502" w14:textId="77777777" w:rsidTr="004B1172">
        <w:tc>
          <w:tcPr>
            <w:tcW w:w="3510" w:type="dxa"/>
            <w:vMerge/>
            <w:shd w:val="clear" w:color="auto" w:fill="FFFFFF" w:themeFill="background1"/>
          </w:tcPr>
          <w:p w14:paraId="445DE22F"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60BB1038" w14:textId="77777777" w:rsidR="00B078AE" w:rsidRPr="00C055DB" w:rsidRDefault="00B078AE" w:rsidP="004B1172">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036A2ACF" w14:textId="77777777" w:rsidR="00B078AE" w:rsidRPr="00EF0E8F" w:rsidRDefault="00B078AE" w:rsidP="004B1172">
            <w:pPr>
              <w:tabs>
                <w:tab w:val="left" w:pos="360"/>
              </w:tabs>
              <w:rPr>
                <w:sz w:val="18"/>
                <w:szCs w:val="18"/>
              </w:rPr>
            </w:pPr>
            <w:r>
              <w:rPr>
                <w:rFonts w:ascii="Segoe UI Symbol" w:hAnsi="Segoe UI Symbol" w:cs="Segoe UI Symbol"/>
                <w:b/>
                <w:szCs w:val="20"/>
              </w:rPr>
              <w:t>X</w:t>
            </w:r>
          </w:p>
        </w:tc>
        <w:tc>
          <w:tcPr>
            <w:tcW w:w="4747" w:type="dxa"/>
          </w:tcPr>
          <w:p w14:paraId="1AF90159" w14:textId="77777777" w:rsidR="00B078AE" w:rsidRPr="00EF0E8F" w:rsidRDefault="00B078AE" w:rsidP="004B1172">
            <w:pPr>
              <w:tabs>
                <w:tab w:val="left" w:pos="360"/>
              </w:tabs>
              <w:rPr>
                <w:sz w:val="18"/>
                <w:szCs w:val="18"/>
              </w:rPr>
            </w:pPr>
          </w:p>
        </w:tc>
      </w:tr>
      <w:tr w:rsidR="00B078AE" w:rsidRPr="00EF0E8F" w14:paraId="7BE7E0E2" w14:textId="77777777" w:rsidTr="004B1172">
        <w:tc>
          <w:tcPr>
            <w:tcW w:w="3510" w:type="dxa"/>
            <w:vMerge/>
            <w:shd w:val="clear" w:color="auto" w:fill="FFFFFF" w:themeFill="background1"/>
          </w:tcPr>
          <w:p w14:paraId="12F0E7FA"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3F002B07" w14:textId="77777777" w:rsidR="00B078AE" w:rsidRPr="00C055DB" w:rsidRDefault="00B078AE" w:rsidP="004B1172">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047F70C8" w14:textId="77777777" w:rsidR="00B078AE" w:rsidRPr="00EF0E8F" w:rsidRDefault="00B078AE" w:rsidP="004B1172">
            <w:pPr>
              <w:tabs>
                <w:tab w:val="left" w:pos="360"/>
              </w:tabs>
              <w:rPr>
                <w:sz w:val="18"/>
                <w:szCs w:val="18"/>
              </w:rPr>
            </w:pPr>
            <w:r w:rsidRPr="00F1172D">
              <w:rPr>
                <w:b/>
                <w:sz w:val="18"/>
                <w:szCs w:val="18"/>
              </w:rPr>
              <w:t>X</w:t>
            </w:r>
          </w:p>
        </w:tc>
        <w:tc>
          <w:tcPr>
            <w:tcW w:w="4747" w:type="dxa"/>
          </w:tcPr>
          <w:p w14:paraId="281655D7" w14:textId="77777777" w:rsidR="00B078AE" w:rsidRPr="00EF0E8F" w:rsidRDefault="00B078AE" w:rsidP="004B1172">
            <w:pPr>
              <w:tabs>
                <w:tab w:val="left" w:pos="360"/>
              </w:tabs>
              <w:rPr>
                <w:sz w:val="18"/>
                <w:szCs w:val="18"/>
              </w:rPr>
            </w:pPr>
          </w:p>
        </w:tc>
      </w:tr>
      <w:tr w:rsidR="00B078AE" w:rsidRPr="00EF0E8F" w14:paraId="5704EADE" w14:textId="77777777" w:rsidTr="004B1172">
        <w:tc>
          <w:tcPr>
            <w:tcW w:w="3510" w:type="dxa"/>
            <w:vMerge/>
            <w:shd w:val="clear" w:color="auto" w:fill="FFFFFF" w:themeFill="background1"/>
          </w:tcPr>
          <w:p w14:paraId="09AB3EC2"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0993474F" w14:textId="77777777" w:rsidR="00B078AE" w:rsidRPr="00C055DB" w:rsidRDefault="00B078AE" w:rsidP="004B1172">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72236954" w14:textId="77777777" w:rsidR="00B078AE" w:rsidRPr="00EF0E8F" w:rsidRDefault="00B078AE" w:rsidP="004B1172">
            <w:pPr>
              <w:tabs>
                <w:tab w:val="left" w:pos="360"/>
              </w:tabs>
              <w:rPr>
                <w:sz w:val="18"/>
                <w:szCs w:val="18"/>
              </w:rPr>
            </w:pPr>
            <w:r w:rsidRPr="00F1172D">
              <w:rPr>
                <w:b/>
                <w:sz w:val="18"/>
                <w:szCs w:val="18"/>
              </w:rPr>
              <w:t>X</w:t>
            </w:r>
          </w:p>
        </w:tc>
        <w:tc>
          <w:tcPr>
            <w:tcW w:w="4747" w:type="dxa"/>
          </w:tcPr>
          <w:p w14:paraId="538CAE3B" w14:textId="77777777" w:rsidR="00B078AE" w:rsidRPr="00EF0E8F" w:rsidRDefault="00B078AE" w:rsidP="004B1172">
            <w:pPr>
              <w:tabs>
                <w:tab w:val="left" w:pos="360"/>
              </w:tabs>
              <w:rPr>
                <w:sz w:val="18"/>
                <w:szCs w:val="18"/>
              </w:rPr>
            </w:pPr>
          </w:p>
        </w:tc>
      </w:tr>
      <w:tr w:rsidR="00B078AE" w:rsidRPr="00EF0E8F" w14:paraId="7FC46E35" w14:textId="77777777" w:rsidTr="004B1172">
        <w:tc>
          <w:tcPr>
            <w:tcW w:w="3510" w:type="dxa"/>
            <w:vMerge/>
            <w:shd w:val="clear" w:color="auto" w:fill="FFFFFF" w:themeFill="background1"/>
          </w:tcPr>
          <w:p w14:paraId="72B333E4"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5FDAAB96" w14:textId="77777777" w:rsidR="00B078AE" w:rsidRPr="00C055DB" w:rsidRDefault="00B078AE" w:rsidP="004B1172">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62F579C6" w14:textId="77777777" w:rsidR="00B078AE" w:rsidRPr="00EF0E8F" w:rsidRDefault="00B078AE" w:rsidP="004B1172">
            <w:pPr>
              <w:tabs>
                <w:tab w:val="left" w:pos="360"/>
              </w:tabs>
              <w:rPr>
                <w:sz w:val="18"/>
                <w:szCs w:val="18"/>
              </w:rPr>
            </w:pPr>
            <w:r>
              <w:rPr>
                <w:rFonts w:ascii="Segoe UI Symbol" w:hAnsi="Segoe UI Symbol" w:cs="Segoe UI Symbol"/>
                <w:b/>
                <w:szCs w:val="20"/>
              </w:rPr>
              <w:t>X</w:t>
            </w:r>
          </w:p>
        </w:tc>
        <w:tc>
          <w:tcPr>
            <w:tcW w:w="4747" w:type="dxa"/>
          </w:tcPr>
          <w:p w14:paraId="7E4D8A6D" w14:textId="77777777" w:rsidR="00B078AE" w:rsidRPr="00EF0E8F" w:rsidRDefault="00B078AE" w:rsidP="004B1172">
            <w:pPr>
              <w:tabs>
                <w:tab w:val="left" w:pos="360"/>
              </w:tabs>
              <w:rPr>
                <w:sz w:val="18"/>
                <w:szCs w:val="18"/>
              </w:rPr>
            </w:pPr>
          </w:p>
        </w:tc>
      </w:tr>
      <w:tr w:rsidR="00B078AE" w:rsidRPr="00EF0E8F" w14:paraId="3F60DD27" w14:textId="77777777" w:rsidTr="004B1172">
        <w:tc>
          <w:tcPr>
            <w:tcW w:w="3510" w:type="dxa"/>
            <w:vMerge/>
            <w:shd w:val="clear" w:color="auto" w:fill="FFFFFF" w:themeFill="background1"/>
          </w:tcPr>
          <w:p w14:paraId="2DC4D5C6"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7349E3C5" w14:textId="77777777" w:rsidR="00B078AE" w:rsidRPr="00C055DB" w:rsidRDefault="00B078AE" w:rsidP="004B1172">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74B3EA69" w14:textId="77777777" w:rsidR="00B078AE" w:rsidRPr="00EF0E8F" w:rsidRDefault="00B078AE" w:rsidP="004B1172">
            <w:pPr>
              <w:tabs>
                <w:tab w:val="left" w:pos="360"/>
              </w:tabs>
              <w:rPr>
                <w:sz w:val="18"/>
                <w:szCs w:val="18"/>
              </w:rPr>
            </w:pPr>
            <w:r w:rsidRPr="00372083">
              <w:rPr>
                <w:rFonts w:ascii="Segoe UI Symbol" w:hAnsi="Segoe UI Symbol" w:cs="Segoe UI Symbol"/>
                <w:b/>
                <w:szCs w:val="20"/>
              </w:rPr>
              <w:t>☐</w:t>
            </w:r>
          </w:p>
        </w:tc>
        <w:tc>
          <w:tcPr>
            <w:tcW w:w="4747" w:type="dxa"/>
          </w:tcPr>
          <w:p w14:paraId="3534A313" w14:textId="77777777" w:rsidR="00B078AE" w:rsidRPr="00EF0E8F" w:rsidRDefault="00B078AE" w:rsidP="004B1172">
            <w:pPr>
              <w:tabs>
                <w:tab w:val="left" w:pos="360"/>
              </w:tabs>
              <w:rPr>
                <w:sz w:val="18"/>
                <w:szCs w:val="18"/>
              </w:rPr>
            </w:pPr>
          </w:p>
        </w:tc>
      </w:tr>
      <w:tr w:rsidR="00B078AE" w:rsidRPr="00EF0E8F" w14:paraId="533671EB" w14:textId="77777777" w:rsidTr="004B1172">
        <w:tc>
          <w:tcPr>
            <w:tcW w:w="3510" w:type="dxa"/>
            <w:vMerge/>
            <w:shd w:val="clear" w:color="auto" w:fill="FFFFFF" w:themeFill="background1"/>
          </w:tcPr>
          <w:p w14:paraId="0211056D"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6209DB6C" w14:textId="77777777" w:rsidR="00B078AE" w:rsidRPr="00C055DB" w:rsidRDefault="00B078AE" w:rsidP="004B1172">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2F339A40" w14:textId="77777777" w:rsidR="00B078AE" w:rsidRPr="00EF0E8F" w:rsidRDefault="00B078AE" w:rsidP="004B1172">
            <w:pPr>
              <w:tabs>
                <w:tab w:val="left" w:pos="360"/>
              </w:tabs>
              <w:rPr>
                <w:sz w:val="18"/>
                <w:szCs w:val="18"/>
              </w:rPr>
            </w:pPr>
            <w:r>
              <w:rPr>
                <w:rFonts w:ascii="Segoe UI Symbol" w:hAnsi="Segoe UI Symbol" w:cs="Segoe UI Symbol"/>
                <w:b/>
                <w:szCs w:val="20"/>
              </w:rPr>
              <w:t>X</w:t>
            </w:r>
          </w:p>
        </w:tc>
        <w:tc>
          <w:tcPr>
            <w:tcW w:w="4747" w:type="dxa"/>
          </w:tcPr>
          <w:p w14:paraId="69B155D3" w14:textId="77777777" w:rsidR="00B078AE" w:rsidRPr="00EF0E8F" w:rsidRDefault="00B078AE" w:rsidP="004B1172">
            <w:pPr>
              <w:tabs>
                <w:tab w:val="left" w:pos="360"/>
              </w:tabs>
              <w:rPr>
                <w:sz w:val="18"/>
                <w:szCs w:val="18"/>
              </w:rPr>
            </w:pPr>
          </w:p>
        </w:tc>
      </w:tr>
      <w:tr w:rsidR="00B078AE" w:rsidRPr="00EF0E8F" w14:paraId="544849E5" w14:textId="77777777" w:rsidTr="004B1172">
        <w:tc>
          <w:tcPr>
            <w:tcW w:w="3510" w:type="dxa"/>
            <w:vMerge/>
            <w:shd w:val="clear" w:color="auto" w:fill="FFFFFF" w:themeFill="background1"/>
          </w:tcPr>
          <w:p w14:paraId="6ABD1E48"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743FAF28" w14:textId="77777777" w:rsidR="00B078AE" w:rsidRPr="00C055DB" w:rsidRDefault="00B078AE" w:rsidP="004B1172">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4A2F8D2A" w14:textId="77777777" w:rsidR="00B078AE" w:rsidRPr="00EF0E8F" w:rsidRDefault="00B078AE" w:rsidP="004B1172">
            <w:pPr>
              <w:tabs>
                <w:tab w:val="left" w:pos="360"/>
              </w:tabs>
              <w:rPr>
                <w:sz w:val="18"/>
                <w:szCs w:val="18"/>
              </w:rPr>
            </w:pPr>
            <w:r>
              <w:rPr>
                <w:sz w:val="18"/>
                <w:szCs w:val="18"/>
              </w:rPr>
              <w:t>NA</w:t>
            </w:r>
          </w:p>
        </w:tc>
        <w:tc>
          <w:tcPr>
            <w:tcW w:w="4747" w:type="dxa"/>
          </w:tcPr>
          <w:p w14:paraId="1D475303" w14:textId="77777777" w:rsidR="00B078AE" w:rsidRPr="00EF0E8F" w:rsidRDefault="00B078AE" w:rsidP="004B1172">
            <w:pPr>
              <w:tabs>
                <w:tab w:val="left" w:pos="360"/>
              </w:tabs>
              <w:rPr>
                <w:sz w:val="18"/>
                <w:szCs w:val="18"/>
              </w:rPr>
            </w:pPr>
            <w:r>
              <w:rPr>
                <w:sz w:val="18"/>
                <w:szCs w:val="18"/>
              </w:rPr>
              <w:t>There are no indigenous peoples or minority groups in the targeted landscape.</w:t>
            </w:r>
          </w:p>
        </w:tc>
      </w:tr>
      <w:tr w:rsidR="00B078AE" w:rsidRPr="00EF0E8F" w14:paraId="2B4051B3" w14:textId="77777777" w:rsidTr="004B1172">
        <w:tc>
          <w:tcPr>
            <w:tcW w:w="3510" w:type="dxa"/>
            <w:vMerge/>
            <w:shd w:val="clear" w:color="auto" w:fill="FFFFFF" w:themeFill="background1"/>
          </w:tcPr>
          <w:p w14:paraId="7447ABAF" w14:textId="77777777" w:rsidR="00B078AE" w:rsidRDefault="00B078AE" w:rsidP="004B1172">
            <w:pPr>
              <w:tabs>
                <w:tab w:val="left" w:pos="270"/>
              </w:tabs>
              <w:ind w:left="270" w:hanging="270"/>
              <w:rPr>
                <w:sz w:val="18"/>
                <w:szCs w:val="18"/>
              </w:rPr>
            </w:pPr>
          </w:p>
        </w:tc>
        <w:tc>
          <w:tcPr>
            <w:tcW w:w="4343" w:type="dxa"/>
            <w:gridSpan w:val="3"/>
            <w:shd w:val="clear" w:color="auto" w:fill="auto"/>
          </w:tcPr>
          <w:p w14:paraId="7C923C13" w14:textId="77777777" w:rsidR="00B078AE" w:rsidRPr="00C055DB" w:rsidRDefault="00B078AE" w:rsidP="004B1172">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1117AD80" w14:textId="77777777" w:rsidR="00B078AE" w:rsidRPr="00EF0E8F" w:rsidRDefault="00B078AE" w:rsidP="004B1172">
            <w:pPr>
              <w:tabs>
                <w:tab w:val="left" w:pos="360"/>
              </w:tabs>
              <w:rPr>
                <w:sz w:val="18"/>
                <w:szCs w:val="18"/>
              </w:rPr>
            </w:pPr>
            <w:r>
              <w:rPr>
                <w:rFonts w:ascii="Segoe UI Symbol" w:hAnsi="Segoe UI Symbol" w:cs="Segoe UI Symbol"/>
                <w:b/>
                <w:szCs w:val="20"/>
              </w:rPr>
              <w:t>X</w:t>
            </w:r>
          </w:p>
        </w:tc>
        <w:tc>
          <w:tcPr>
            <w:tcW w:w="4747" w:type="dxa"/>
          </w:tcPr>
          <w:p w14:paraId="5467C012" w14:textId="77777777" w:rsidR="00B078AE" w:rsidRPr="00EF0E8F" w:rsidRDefault="00B078AE" w:rsidP="004B1172">
            <w:pPr>
              <w:tabs>
                <w:tab w:val="left" w:pos="360"/>
              </w:tabs>
              <w:rPr>
                <w:sz w:val="18"/>
                <w:szCs w:val="18"/>
              </w:rPr>
            </w:pPr>
          </w:p>
        </w:tc>
      </w:tr>
    </w:tbl>
    <w:p w14:paraId="5D8B0DBA" w14:textId="77777777" w:rsidR="00B078AE" w:rsidRDefault="00B078AE" w:rsidP="00B078AE">
      <w:pPr>
        <w:tabs>
          <w:tab w:val="left" w:pos="360"/>
        </w:tabs>
        <w:rPr>
          <w:b/>
          <w:i/>
          <w:sz w:val="18"/>
          <w:szCs w:val="18"/>
        </w:rPr>
      </w:pPr>
    </w:p>
    <w:p w14:paraId="3A9A8046" w14:textId="77777777" w:rsidR="00B078AE" w:rsidRDefault="00B078AE" w:rsidP="00B078AE">
      <w:pPr>
        <w:tabs>
          <w:tab w:val="left" w:pos="360"/>
        </w:tabs>
        <w:rPr>
          <w:sz w:val="18"/>
          <w:szCs w:val="18"/>
        </w:rPr>
      </w:pPr>
    </w:p>
    <w:p w14:paraId="5437BFE4" w14:textId="77777777" w:rsidR="00B078AE" w:rsidRPr="003843AE" w:rsidRDefault="00B078AE" w:rsidP="00B078AE">
      <w:pPr>
        <w:tabs>
          <w:tab w:val="left" w:pos="360"/>
        </w:tabs>
        <w:rPr>
          <w:sz w:val="18"/>
          <w:szCs w:val="18"/>
        </w:rPr>
      </w:pPr>
    </w:p>
    <w:p w14:paraId="79C96C16" w14:textId="77777777" w:rsidR="00B078AE" w:rsidRPr="001A0CAF" w:rsidRDefault="00B078AE" w:rsidP="00B078AE">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3F44752A" w14:textId="77777777" w:rsidR="00B078AE" w:rsidRDefault="00B078AE" w:rsidP="00B078AE">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B078AE" w14:paraId="190A3E00" w14:textId="77777777" w:rsidTr="004B1172">
        <w:tc>
          <w:tcPr>
            <w:tcW w:w="2875" w:type="dxa"/>
            <w:shd w:val="clear" w:color="auto" w:fill="C6D9F1" w:themeFill="text2" w:themeFillTint="33"/>
          </w:tcPr>
          <w:p w14:paraId="404F98C3" w14:textId="77777777" w:rsidR="00B078AE" w:rsidRPr="00F84586" w:rsidRDefault="00B078AE" w:rsidP="004B1172">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48A435C6" w14:textId="77777777" w:rsidR="00B078AE" w:rsidRPr="00F84586" w:rsidRDefault="00B078AE" w:rsidP="004B1172">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EAFCAF7" w14:textId="77777777" w:rsidR="00B078AE" w:rsidRPr="00F84586" w:rsidRDefault="00B078AE" w:rsidP="004B1172">
            <w:pPr>
              <w:tabs>
                <w:tab w:val="left" w:pos="360"/>
                <w:tab w:val="left" w:pos="4320"/>
              </w:tabs>
              <w:rPr>
                <w:b/>
                <w:i/>
                <w:sz w:val="18"/>
                <w:szCs w:val="18"/>
              </w:rPr>
            </w:pPr>
            <w:r w:rsidRPr="00F84586">
              <w:rPr>
                <w:b/>
                <w:i/>
                <w:sz w:val="18"/>
                <w:szCs w:val="18"/>
              </w:rPr>
              <w:t>Description</w:t>
            </w:r>
          </w:p>
        </w:tc>
      </w:tr>
      <w:tr w:rsidR="00B078AE" w14:paraId="11544826" w14:textId="77777777" w:rsidTr="004B1172">
        <w:trPr>
          <w:trHeight w:val="629"/>
        </w:trPr>
        <w:tc>
          <w:tcPr>
            <w:tcW w:w="2875" w:type="dxa"/>
          </w:tcPr>
          <w:p w14:paraId="38F9386D" w14:textId="77777777" w:rsidR="00B078AE" w:rsidRPr="00BD03F6" w:rsidRDefault="00B078AE" w:rsidP="004B1172">
            <w:pPr>
              <w:tabs>
                <w:tab w:val="left" w:pos="360"/>
                <w:tab w:val="left" w:pos="4320"/>
              </w:tabs>
              <w:rPr>
                <w:szCs w:val="20"/>
              </w:rPr>
            </w:pPr>
            <w:r w:rsidRPr="00BD03F6">
              <w:rPr>
                <w:szCs w:val="20"/>
              </w:rPr>
              <w:t>QA Assessor</w:t>
            </w:r>
          </w:p>
        </w:tc>
        <w:tc>
          <w:tcPr>
            <w:tcW w:w="1350" w:type="dxa"/>
          </w:tcPr>
          <w:p w14:paraId="4BF690CD" w14:textId="77777777" w:rsidR="00B078AE" w:rsidRPr="00BD03F6" w:rsidRDefault="00B078AE" w:rsidP="004B1172">
            <w:pPr>
              <w:tabs>
                <w:tab w:val="left" w:pos="360"/>
                <w:tab w:val="left" w:pos="4320"/>
              </w:tabs>
              <w:rPr>
                <w:szCs w:val="20"/>
              </w:rPr>
            </w:pPr>
          </w:p>
        </w:tc>
        <w:tc>
          <w:tcPr>
            <w:tcW w:w="8725" w:type="dxa"/>
          </w:tcPr>
          <w:p w14:paraId="4D1DF531" w14:textId="77777777" w:rsidR="00B078AE" w:rsidRPr="00BD03F6" w:rsidRDefault="00B078AE" w:rsidP="004B1172">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B078AE" w14:paraId="1B43157E" w14:textId="77777777" w:rsidTr="004B1172">
        <w:tc>
          <w:tcPr>
            <w:tcW w:w="2875" w:type="dxa"/>
          </w:tcPr>
          <w:p w14:paraId="69608A22" w14:textId="77777777" w:rsidR="00B078AE" w:rsidRPr="00BD03F6" w:rsidRDefault="00B078AE" w:rsidP="004B1172">
            <w:pPr>
              <w:tabs>
                <w:tab w:val="left" w:pos="360"/>
                <w:tab w:val="left" w:pos="4320"/>
              </w:tabs>
              <w:rPr>
                <w:szCs w:val="20"/>
              </w:rPr>
            </w:pPr>
            <w:r w:rsidRPr="00BD03F6">
              <w:rPr>
                <w:szCs w:val="20"/>
              </w:rPr>
              <w:t>QA Approver</w:t>
            </w:r>
          </w:p>
        </w:tc>
        <w:tc>
          <w:tcPr>
            <w:tcW w:w="1350" w:type="dxa"/>
          </w:tcPr>
          <w:p w14:paraId="37A01A43" w14:textId="77777777" w:rsidR="00B078AE" w:rsidRPr="00BD03F6" w:rsidRDefault="00B078AE" w:rsidP="004B1172">
            <w:pPr>
              <w:tabs>
                <w:tab w:val="left" w:pos="360"/>
                <w:tab w:val="left" w:pos="4320"/>
              </w:tabs>
              <w:rPr>
                <w:szCs w:val="20"/>
              </w:rPr>
            </w:pPr>
          </w:p>
        </w:tc>
        <w:tc>
          <w:tcPr>
            <w:tcW w:w="8725" w:type="dxa"/>
          </w:tcPr>
          <w:p w14:paraId="141C4300" w14:textId="77777777" w:rsidR="00B078AE" w:rsidRPr="00BD03F6" w:rsidRDefault="00B078AE" w:rsidP="004B1172">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B078AE" w14:paraId="25E29D8B" w14:textId="77777777" w:rsidTr="004B1172">
        <w:tc>
          <w:tcPr>
            <w:tcW w:w="2875" w:type="dxa"/>
          </w:tcPr>
          <w:p w14:paraId="779C48FA" w14:textId="77777777" w:rsidR="00B078AE" w:rsidRPr="00BD03F6" w:rsidRDefault="00B078AE" w:rsidP="004B1172">
            <w:pPr>
              <w:tabs>
                <w:tab w:val="left" w:pos="360"/>
                <w:tab w:val="left" w:pos="4320"/>
              </w:tabs>
              <w:rPr>
                <w:szCs w:val="20"/>
              </w:rPr>
            </w:pPr>
            <w:r w:rsidRPr="00BD03F6">
              <w:rPr>
                <w:szCs w:val="20"/>
              </w:rPr>
              <w:t>PAC Chair</w:t>
            </w:r>
          </w:p>
        </w:tc>
        <w:tc>
          <w:tcPr>
            <w:tcW w:w="1350" w:type="dxa"/>
          </w:tcPr>
          <w:p w14:paraId="41A8A697" w14:textId="77777777" w:rsidR="00B078AE" w:rsidRPr="00BD03F6" w:rsidRDefault="00B078AE" w:rsidP="004B1172">
            <w:pPr>
              <w:tabs>
                <w:tab w:val="left" w:pos="360"/>
                <w:tab w:val="left" w:pos="4320"/>
              </w:tabs>
              <w:rPr>
                <w:szCs w:val="20"/>
              </w:rPr>
            </w:pPr>
          </w:p>
        </w:tc>
        <w:tc>
          <w:tcPr>
            <w:tcW w:w="8725" w:type="dxa"/>
          </w:tcPr>
          <w:p w14:paraId="7E0BCDC9" w14:textId="77777777" w:rsidR="00B078AE" w:rsidRPr="00BD03F6" w:rsidRDefault="00B078AE" w:rsidP="004B1172">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01C2AB5A" w14:textId="77777777" w:rsidR="00B078AE" w:rsidRDefault="00B078AE" w:rsidP="00B078AE">
      <w:pPr>
        <w:sectPr w:rsidR="00B078AE" w:rsidSect="00747293">
          <w:pgSz w:w="15840" w:h="12240" w:orient="landscape"/>
          <w:pgMar w:top="1440" w:right="1440" w:bottom="1440" w:left="1440" w:header="720" w:footer="720" w:gutter="0"/>
          <w:cols w:space="720"/>
          <w:titlePg/>
          <w:docGrid w:linePitch="360"/>
        </w:sectPr>
      </w:pPr>
    </w:p>
    <w:p w14:paraId="2434449C" w14:textId="77777777" w:rsidR="00B078AE" w:rsidRPr="007B2FDA" w:rsidRDefault="00B078AE" w:rsidP="00B078AE">
      <w:pPr>
        <w:spacing w:before="200"/>
        <w:ind w:left="360"/>
      </w:pPr>
      <w:bookmarkStart w:id="4" w:name="_Toc404528202"/>
      <w:r>
        <w:rPr>
          <w:b/>
          <w:color w:val="365F91" w:themeColor="accent1" w:themeShade="BF"/>
          <w:sz w:val="24"/>
        </w:rPr>
        <w:lastRenderedPageBreak/>
        <w:t>SESP</w:t>
      </w:r>
      <w:r w:rsidRPr="002F6A5F">
        <w:t xml:space="preserve"> </w:t>
      </w:r>
      <w:r w:rsidRPr="002F6A5F">
        <w:rPr>
          <w:b/>
          <w:color w:val="365F91" w:themeColor="accent1" w:themeShade="BF"/>
          <w:sz w:val="24"/>
        </w:rPr>
        <w:t>Attachment 1. Social and Environmental Risk Screening Checklist</w:t>
      </w:r>
      <w:r>
        <w:rPr>
          <w:b/>
          <w:color w:val="365F91" w:themeColor="accent1" w:themeShade="BF"/>
          <w:sz w:val="24"/>
        </w:rPr>
        <w:t xml:space="preserve"> </w:t>
      </w:r>
      <w:bookmarkEnd w:id="4"/>
    </w:p>
    <w:p w14:paraId="0438CEE6" w14:textId="77777777" w:rsidR="00B078AE" w:rsidRDefault="00B078AE" w:rsidP="00B078AE"/>
    <w:p w14:paraId="1265F6D8" w14:textId="77777777" w:rsidR="00B078AE" w:rsidRPr="009D2BD0" w:rsidRDefault="00B078AE" w:rsidP="00B078AE">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078AE" w:rsidRPr="009D2BD0" w14:paraId="5C06E541" w14:textId="77777777" w:rsidTr="004B1172">
        <w:tc>
          <w:tcPr>
            <w:tcW w:w="8635" w:type="dxa"/>
            <w:tcBorders>
              <w:bottom w:val="single" w:sz="4" w:space="0" w:color="auto"/>
            </w:tcBorders>
            <w:shd w:val="clear" w:color="auto" w:fill="8DB3E2" w:themeFill="text2" w:themeFillTint="66"/>
          </w:tcPr>
          <w:p w14:paraId="6CBB732A" w14:textId="77777777" w:rsidR="00B078AE" w:rsidRPr="009D2BD0" w:rsidRDefault="00B078AE" w:rsidP="004B1172">
            <w:pPr>
              <w:tabs>
                <w:tab w:val="left" w:pos="810"/>
              </w:tabs>
              <w:rPr>
                <w:rFonts w:eastAsia="Times New Roman"/>
                <w:sz w:val="22"/>
                <w:szCs w:val="22"/>
                <w:u w:val="single"/>
              </w:rPr>
            </w:pPr>
            <w:r>
              <w:rPr>
                <w:b/>
                <w:sz w:val="22"/>
                <w:szCs w:val="22"/>
              </w:rPr>
              <w:t>Checklist</w:t>
            </w:r>
            <w:r w:rsidRPr="009D2BD0">
              <w:rPr>
                <w:b/>
                <w:sz w:val="22"/>
                <w:szCs w:val="22"/>
              </w:rPr>
              <w:t xml:space="preserve"> Potential Social </w:t>
            </w:r>
            <w:r>
              <w:rPr>
                <w:b/>
                <w:sz w:val="22"/>
                <w:szCs w:val="22"/>
              </w:rPr>
              <w:t>a</w:t>
            </w:r>
            <w:r w:rsidRPr="009D2BD0">
              <w:rPr>
                <w:b/>
                <w:sz w:val="22"/>
                <w:szCs w:val="22"/>
              </w:rPr>
              <w:t xml:space="preserve">nd Environmental </w:t>
            </w:r>
            <w:r w:rsidRPr="003843AE">
              <w:rPr>
                <w:b/>
                <w:sz w:val="22"/>
                <w:szCs w:val="22"/>
                <w:u w:val="single"/>
              </w:rPr>
              <w:t>Risks</w:t>
            </w:r>
          </w:p>
        </w:tc>
        <w:tc>
          <w:tcPr>
            <w:tcW w:w="833" w:type="dxa"/>
            <w:tcBorders>
              <w:bottom w:val="single" w:sz="4" w:space="0" w:color="auto"/>
            </w:tcBorders>
            <w:shd w:val="clear" w:color="auto" w:fill="8DB3E2" w:themeFill="text2" w:themeFillTint="66"/>
          </w:tcPr>
          <w:p w14:paraId="6E3E0306" w14:textId="77777777" w:rsidR="00B078AE" w:rsidRPr="009D2BD0" w:rsidRDefault="00B078AE" w:rsidP="004B1172">
            <w:pPr>
              <w:tabs>
                <w:tab w:val="left" w:pos="810"/>
              </w:tabs>
              <w:rPr>
                <w:rFonts w:eastAsia="Times New Roman"/>
                <w:sz w:val="22"/>
                <w:szCs w:val="22"/>
              </w:rPr>
            </w:pPr>
          </w:p>
        </w:tc>
      </w:tr>
      <w:tr w:rsidR="00B078AE" w:rsidRPr="002E0918" w14:paraId="5054471D" w14:textId="77777777" w:rsidTr="004B1172">
        <w:tc>
          <w:tcPr>
            <w:tcW w:w="8635" w:type="dxa"/>
            <w:tcBorders>
              <w:bottom w:val="single" w:sz="4" w:space="0" w:color="auto"/>
            </w:tcBorders>
            <w:shd w:val="clear" w:color="auto" w:fill="DBE5F1" w:themeFill="accent1" w:themeFillTint="33"/>
          </w:tcPr>
          <w:p w14:paraId="0F95D3FF" w14:textId="77777777" w:rsidR="00B078AE" w:rsidRPr="002E0918" w:rsidRDefault="00B078AE" w:rsidP="004B1172">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01F287E7" w14:textId="77777777" w:rsidR="00B078AE" w:rsidRPr="002C0581" w:rsidRDefault="00B078AE" w:rsidP="004B1172">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B078AE" w:rsidRPr="002E0918" w14:paraId="0E0A704A" w14:textId="77777777" w:rsidTr="004B1172">
        <w:tc>
          <w:tcPr>
            <w:tcW w:w="8635" w:type="dxa"/>
            <w:tcBorders>
              <w:bottom w:val="single" w:sz="4" w:space="0" w:color="auto"/>
            </w:tcBorders>
            <w:shd w:val="clear" w:color="auto" w:fill="auto"/>
          </w:tcPr>
          <w:p w14:paraId="4C390518"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4285473B" w14:textId="77777777" w:rsidR="00B078AE" w:rsidRPr="002E0918" w:rsidRDefault="00B078AE" w:rsidP="004B1172">
            <w:pPr>
              <w:tabs>
                <w:tab w:val="left" w:pos="810"/>
              </w:tabs>
              <w:rPr>
                <w:sz w:val="18"/>
                <w:szCs w:val="18"/>
              </w:rPr>
            </w:pPr>
            <w:r>
              <w:rPr>
                <w:sz w:val="18"/>
                <w:szCs w:val="18"/>
              </w:rPr>
              <w:t>No</w:t>
            </w:r>
          </w:p>
        </w:tc>
      </w:tr>
      <w:tr w:rsidR="00B078AE" w:rsidRPr="002E0918" w14:paraId="73783886" w14:textId="77777777" w:rsidTr="004B1172">
        <w:tc>
          <w:tcPr>
            <w:tcW w:w="8635" w:type="dxa"/>
            <w:tcBorders>
              <w:bottom w:val="single" w:sz="4" w:space="0" w:color="auto"/>
            </w:tcBorders>
            <w:shd w:val="clear" w:color="auto" w:fill="auto"/>
          </w:tcPr>
          <w:p w14:paraId="41826FCB" w14:textId="77777777" w:rsidR="00B078AE" w:rsidRPr="002E0918" w:rsidRDefault="00B078AE" w:rsidP="004B1172">
            <w:pPr>
              <w:tabs>
                <w:tab w:val="left" w:pos="900"/>
              </w:tabs>
              <w:spacing w:before="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14:paraId="44079F54" w14:textId="77777777" w:rsidR="00B078AE" w:rsidRPr="003C76C9" w:rsidRDefault="00B078AE" w:rsidP="004B1172">
            <w:pPr>
              <w:tabs>
                <w:tab w:val="left" w:pos="810"/>
              </w:tabs>
              <w:rPr>
                <w:sz w:val="18"/>
                <w:szCs w:val="18"/>
                <w:highlight w:val="yellow"/>
              </w:rPr>
            </w:pPr>
            <w:r>
              <w:rPr>
                <w:sz w:val="18"/>
                <w:szCs w:val="18"/>
              </w:rPr>
              <w:t>No</w:t>
            </w:r>
          </w:p>
        </w:tc>
      </w:tr>
      <w:tr w:rsidR="00B078AE" w:rsidRPr="002E0918" w14:paraId="7B3AD23C" w14:textId="77777777" w:rsidTr="004B1172">
        <w:tc>
          <w:tcPr>
            <w:tcW w:w="8635" w:type="dxa"/>
            <w:tcBorders>
              <w:bottom w:val="single" w:sz="4" w:space="0" w:color="auto"/>
            </w:tcBorders>
            <w:shd w:val="clear" w:color="auto" w:fill="auto"/>
          </w:tcPr>
          <w:p w14:paraId="661D52CE" w14:textId="77777777" w:rsidR="00B078AE" w:rsidRPr="002E0918" w:rsidRDefault="00B078AE" w:rsidP="004B1172">
            <w:pPr>
              <w:tabs>
                <w:tab w:val="left" w:pos="900"/>
              </w:tabs>
              <w:spacing w:before="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0DFE98DB" w14:textId="77777777" w:rsidR="00B078AE" w:rsidRPr="003C76C9" w:rsidRDefault="00B078AE" w:rsidP="004B1172">
            <w:pPr>
              <w:tabs>
                <w:tab w:val="left" w:pos="810"/>
              </w:tabs>
              <w:rPr>
                <w:sz w:val="18"/>
                <w:szCs w:val="18"/>
                <w:highlight w:val="yellow"/>
              </w:rPr>
            </w:pPr>
            <w:r>
              <w:rPr>
                <w:sz w:val="18"/>
                <w:szCs w:val="18"/>
              </w:rPr>
              <w:t>No</w:t>
            </w:r>
          </w:p>
        </w:tc>
      </w:tr>
      <w:tr w:rsidR="00B078AE" w:rsidRPr="002E0918" w14:paraId="01CC7E09" w14:textId="77777777" w:rsidTr="004B1172">
        <w:tc>
          <w:tcPr>
            <w:tcW w:w="8635" w:type="dxa"/>
            <w:tcBorders>
              <w:bottom w:val="single" w:sz="4" w:space="0" w:color="auto"/>
            </w:tcBorders>
            <w:shd w:val="clear" w:color="auto" w:fill="auto"/>
          </w:tcPr>
          <w:p w14:paraId="1AA04F58" w14:textId="77777777" w:rsidR="00B078AE" w:rsidRPr="002E0918" w:rsidRDefault="00B078AE" w:rsidP="004B1172">
            <w:pPr>
              <w:tabs>
                <w:tab w:val="left" w:pos="900"/>
              </w:tabs>
              <w:spacing w:before="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1310AD13" w14:textId="77777777" w:rsidR="00B078AE" w:rsidRPr="00FC3D41" w:rsidRDefault="00B078AE" w:rsidP="004B1172">
            <w:pPr>
              <w:tabs>
                <w:tab w:val="left" w:pos="810"/>
              </w:tabs>
              <w:rPr>
                <w:sz w:val="18"/>
                <w:szCs w:val="18"/>
              </w:rPr>
            </w:pPr>
            <w:r w:rsidRPr="00FC3D41">
              <w:rPr>
                <w:sz w:val="18"/>
                <w:szCs w:val="18"/>
              </w:rPr>
              <w:t>YES</w:t>
            </w:r>
          </w:p>
        </w:tc>
      </w:tr>
      <w:tr w:rsidR="00B078AE" w:rsidRPr="002E0918" w14:paraId="66652835" w14:textId="77777777" w:rsidTr="004B1172">
        <w:tc>
          <w:tcPr>
            <w:tcW w:w="8635" w:type="dxa"/>
            <w:tcBorders>
              <w:bottom w:val="single" w:sz="4" w:space="0" w:color="auto"/>
            </w:tcBorders>
            <w:shd w:val="clear" w:color="auto" w:fill="auto"/>
          </w:tcPr>
          <w:p w14:paraId="1D0BC15D" w14:textId="77777777" w:rsidR="00B078AE" w:rsidDel="00074D34" w:rsidRDefault="00B078AE" w:rsidP="004B1172">
            <w:pPr>
              <w:tabs>
                <w:tab w:val="left" w:pos="900"/>
              </w:tabs>
              <w:spacing w:before="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705D910" w14:textId="77777777" w:rsidR="00B078AE" w:rsidRPr="00FC3D41" w:rsidRDefault="00B078AE" w:rsidP="004B1172">
            <w:pPr>
              <w:tabs>
                <w:tab w:val="left" w:pos="810"/>
              </w:tabs>
              <w:rPr>
                <w:sz w:val="18"/>
                <w:szCs w:val="18"/>
              </w:rPr>
            </w:pPr>
            <w:r w:rsidRPr="00FC3D41">
              <w:rPr>
                <w:sz w:val="18"/>
                <w:szCs w:val="18"/>
              </w:rPr>
              <w:t>YES</w:t>
            </w:r>
          </w:p>
        </w:tc>
      </w:tr>
      <w:tr w:rsidR="00B078AE" w:rsidRPr="002E0918" w14:paraId="04BBDFCA" w14:textId="77777777" w:rsidTr="004B1172">
        <w:tc>
          <w:tcPr>
            <w:tcW w:w="8635" w:type="dxa"/>
            <w:tcBorders>
              <w:bottom w:val="single" w:sz="4" w:space="0" w:color="auto"/>
            </w:tcBorders>
            <w:shd w:val="clear" w:color="auto" w:fill="auto"/>
          </w:tcPr>
          <w:p w14:paraId="51C45A96"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74D40475" w14:textId="77777777" w:rsidR="00B078AE" w:rsidRPr="00FC3D41" w:rsidRDefault="00B078AE" w:rsidP="004B1172">
            <w:pPr>
              <w:tabs>
                <w:tab w:val="left" w:pos="810"/>
              </w:tabs>
              <w:rPr>
                <w:sz w:val="18"/>
                <w:szCs w:val="18"/>
              </w:rPr>
            </w:pPr>
            <w:r w:rsidRPr="00FC3D41">
              <w:rPr>
                <w:sz w:val="18"/>
                <w:szCs w:val="18"/>
              </w:rPr>
              <w:t>YES</w:t>
            </w:r>
          </w:p>
        </w:tc>
      </w:tr>
      <w:tr w:rsidR="00B078AE" w:rsidRPr="002E0918" w14:paraId="05AB0EC3" w14:textId="77777777" w:rsidTr="004B1172">
        <w:tc>
          <w:tcPr>
            <w:tcW w:w="8635" w:type="dxa"/>
            <w:tcBorders>
              <w:bottom w:val="single" w:sz="4" w:space="0" w:color="auto"/>
            </w:tcBorders>
            <w:shd w:val="clear" w:color="auto" w:fill="auto"/>
          </w:tcPr>
          <w:p w14:paraId="3684EF6C"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24E1CE10" w14:textId="77777777" w:rsidR="00B078AE" w:rsidRPr="002E0918" w:rsidRDefault="00B078AE" w:rsidP="004B1172">
            <w:pPr>
              <w:tabs>
                <w:tab w:val="left" w:pos="810"/>
              </w:tabs>
              <w:rPr>
                <w:sz w:val="18"/>
                <w:szCs w:val="18"/>
              </w:rPr>
            </w:pPr>
            <w:r>
              <w:rPr>
                <w:sz w:val="18"/>
                <w:szCs w:val="18"/>
              </w:rPr>
              <w:t>No</w:t>
            </w:r>
          </w:p>
        </w:tc>
      </w:tr>
      <w:tr w:rsidR="00B078AE" w:rsidRPr="002E0918" w14:paraId="18A74D36" w14:textId="77777777" w:rsidTr="004B1172">
        <w:tc>
          <w:tcPr>
            <w:tcW w:w="8635" w:type="dxa"/>
            <w:tcBorders>
              <w:bottom w:val="single" w:sz="4" w:space="0" w:color="auto"/>
            </w:tcBorders>
            <w:shd w:val="clear" w:color="auto" w:fill="auto"/>
          </w:tcPr>
          <w:p w14:paraId="0E62053E"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616FCA0D" w14:textId="77777777" w:rsidR="00B078AE" w:rsidRPr="002E0918" w:rsidRDefault="00B078AE" w:rsidP="004B1172">
            <w:pPr>
              <w:tabs>
                <w:tab w:val="left" w:pos="810"/>
              </w:tabs>
              <w:rPr>
                <w:sz w:val="18"/>
                <w:szCs w:val="18"/>
              </w:rPr>
            </w:pPr>
            <w:r>
              <w:rPr>
                <w:sz w:val="18"/>
                <w:szCs w:val="18"/>
              </w:rPr>
              <w:t>No</w:t>
            </w:r>
          </w:p>
        </w:tc>
      </w:tr>
      <w:tr w:rsidR="00B078AE" w:rsidRPr="002E0918" w14:paraId="536DC758" w14:textId="77777777" w:rsidTr="004B1172">
        <w:tc>
          <w:tcPr>
            <w:tcW w:w="8635" w:type="dxa"/>
            <w:tcBorders>
              <w:bottom w:val="single" w:sz="4" w:space="0" w:color="auto"/>
            </w:tcBorders>
            <w:shd w:val="clear" w:color="auto" w:fill="DBE5F1" w:themeFill="accent1" w:themeFillTint="33"/>
          </w:tcPr>
          <w:p w14:paraId="6549C717" w14:textId="77777777" w:rsidR="00B078AE" w:rsidRPr="008E105C" w:rsidRDefault="00B078AE" w:rsidP="004B1172">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5A679937" w14:textId="77777777" w:rsidR="00B078AE" w:rsidRPr="008E105C" w:rsidRDefault="00B078AE" w:rsidP="004B1172">
            <w:pPr>
              <w:tabs>
                <w:tab w:val="left" w:pos="810"/>
              </w:tabs>
              <w:spacing w:before="120" w:after="120"/>
              <w:rPr>
                <w:b/>
                <w:sz w:val="18"/>
                <w:szCs w:val="18"/>
              </w:rPr>
            </w:pPr>
          </w:p>
        </w:tc>
      </w:tr>
      <w:tr w:rsidR="00B078AE" w:rsidRPr="002E0918" w14:paraId="7EF2937A" w14:textId="77777777" w:rsidTr="004B1172">
        <w:tc>
          <w:tcPr>
            <w:tcW w:w="8635" w:type="dxa"/>
            <w:tcBorders>
              <w:bottom w:val="single" w:sz="4" w:space="0" w:color="auto"/>
            </w:tcBorders>
            <w:shd w:val="clear" w:color="auto" w:fill="auto"/>
          </w:tcPr>
          <w:p w14:paraId="3585582E" w14:textId="77777777" w:rsidR="00B078AE" w:rsidRPr="00423014" w:rsidRDefault="00B078AE" w:rsidP="004B1172">
            <w:pPr>
              <w:tabs>
                <w:tab w:val="left" w:pos="900"/>
              </w:tabs>
              <w:spacing w:before="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5794B50D" w14:textId="77777777" w:rsidR="00B078AE" w:rsidRPr="00E340DA" w:rsidRDefault="00B078AE" w:rsidP="004B1172">
            <w:pPr>
              <w:tabs>
                <w:tab w:val="left" w:pos="810"/>
              </w:tabs>
              <w:rPr>
                <w:sz w:val="18"/>
                <w:szCs w:val="18"/>
              </w:rPr>
            </w:pPr>
            <w:r w:rsidRPr="00E340DA">
              <w:rPr>
                <w:sz w:val="18"/>
                <w:szCs w:val="18"/>
              </w:rPr>
              <w:t>No</w:t>
            </w:r>
          </w:p>
        </w:tc>
      </w:tr>
      <w:tr w:rsidR="00B078AE" w:rsidRPr="002E0918" w14:paraId="41C21F4D" w14:textId="77777777" w:rsidTr="004B1172">
        <w:tc>
          <w:tcPr>
            <w:tcW w:w="8635" w:type="dxa"/>
            <w:tcBorders>
              <w:bottom w:val="single" w:sz="4" w:space="0" w:color="auto"/>
            </w:tcBorders>
            <w:shd w:val="clear" w:color="auto" w:fill="auto"/>
          </w:tcPr>
          <w:p w14:paraId="3B10B4C5" w14:textId="77777777" w:rsidR="00B078AE" w:rsidRPr="00F069F1" w:rsidRDefault="00B078AE" w:rsidP="004B1172">
            <w:pPr>
              <w:tabs>
                <w:tab w:val="left" w:pos="900"/>
              </w:tabs>
              <w:spacing w:before="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AF3B061" w14:textId="77777777" w:rsidR="00B078AE" w:rsidRPr="00E340DA" w:rsidRDefault="00B078AE" w:rsidP="004B1172">
            <w:pPr>
              <w:tabs>
                <w:tab w:val="left" w:pos="810"/>
              </w:tabs>
              <w:rPr>
                <w:sz w:val="18"/>
                <w:szCs w:val="18"/>
              </w:rPr>
            </w:pPr>
            <w:r w:rsidRPr="00E340DA">
              <w:rPr>
                <w:sz w:val="18"/>
                <w:szCs w:val="18"/>
              </w:rPr>
              <w:t>YES</w:t>
            </w:r>
          </w:p>
        </w:tc>
      </w:tr>
      <w:tr w:rsidR="00B078AE" w:rsidRPr="002E0918" w14:paraId="725FFEE0" w14:textId="77777777" w:rsidTr="004B1172">
        <w:tc>
          <w:tcPr>
            <w:tcW w:w="8635" w:type="dxa"/>
            <w:tcBorders>
              <w:bottom w:val="single" w:sz="4" w:space="0" w:color="auto"/>
            </w:tcBorders>
            <w:shd w:val="clear" w:color="auto" w:fill="auto"/>
          </w:tcPr>
          <w:p w14:paraId="4F37B14D"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2699B921" w14:textId="77777777" w:rsidR="00B078AE" w:rsidRPr="00E340DA" w:rsidRDefault="00B078AE" w:rsidP="004B1172">
            <w:pPr>
              <w:tabs>
                <w:tab w:val="left" w:pos="810"/>
              </w:tabs>
              <w:rPr>
                <w:sz w:val="18"/>
                <w:szCs w:val="18"/>
              </w:rPr>
            </w:pPr>
            <w:r w:rsidRPr="00E340DA">
              <w:rPr>
                <w:sz w:val="18"/>
                <w:szCs w:val="18"/>
              </w:rPr>
              <w:t>No</w:t>
            </w:r>
          </w:p>
        </w:tc>
      </w:tr>
      <w:tr w:rsidR="00B078AE" w:rsidRPr="002E0918" w14:paraId="5934682E" w14:textId="77777777" w:rsidTr="004B1172">
        <w:tc>
          <w:tcPr>
            <w:tcW w:w="8635" w:type="dxa"/>
            <w:tcBorders>
              <w:bottom w:val="single" w:sz="4" w:space="0" w:color="auto"/>
            </w:tcBorders>
            <w:shd w:val="clear" w:color="auto" w:fill="auto"/>
          </w:tcPr>
          <w:p w14:paraId="67C1DA0C" w14:textId="77777777" w:rsidR="00B078AE" w:rsidRDefault="00B078AE" w:rsidP="004B1172">
            <w:pPr>
              <w:tabs>
                <w:tab w:val="left" w:pos="900"/>
              </w:tabs>
              <w:spacing w:before="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12D6F62C" w14:textId="77777777" w:rsidR="00B078AE" w:rsidRPr="003843AE" w:rsidRDefault="00B078AE" w:rsidP="004B1172">
            <w:pPr>
              <w:tabs>
                <w:tab w:val="left" w:pos="900"/>
              </w:tabs>
              <w:spacing w:before="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BAEBA78" w14:textId="77777777" w:rsidR="00B078AE" w:rsidRPr="00E340DA" w:rsidRDefault="00B078AE" w:rsidP="004B1172">
            <w:pPr>
              <w:tabs>
                <w:tab w:val="left" w:pos="810"/>
              </w:tabs>
              <w:rPr>
                <w:sz w:val="18"/>
                <w:szCs w:val="18"/>
              </w:rPr>
            </w:pPr>
            <w:r w:rsidRPr="00E340DA">
              <w:rPr>
                <w:sz w:val="18"/>
                <w:szCs w:val="18"/>
              </w:rPr>
              <w:t>YES</w:t>
            </w:r>
          </w:p>
        </w:tc>
      </w:tr>
      <w:tr w:rsidR="00B078AE" w:rsidRPr="002E0918" w14:paraId="1A7A1ACC" w14:textId="77777777" w:rsidTr="004B1172">
        <w:tc>
          <w:tcPr>
            <w:tcW w:w="8635" w:type="dxa"/>
            <w:tcBorders>
              <w:bottom w:val="single" w:sz="4" w:space="0" w:color="auto"/>
            </w:tcBorders>
            <w:shd w:val="clear" w:color="auto" w:fill="DBE5F1" w:themeFill="accent1" w:themeFillTint="33"/>
          </w:tcPr>
          <w:p w14:paraId="4A8D9DB4" w14:textId="77777777" w:rsidR="00B078AE" w:rsidRPr="002E0918" w:rsidRDefault="00B078AE" w:rsidP="004B1172">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35E7D8EF" w14:textId="77777777" w:rsidR="00B078AE" w:rsidRPr="002E0918" w:rsidRDefault="00B078AE" w:rsidP="004B1172">
            <w:pPr>
              <w:tabs>
                <w:tab w:val="left" w:pos="810"/>
              </w:tabs>
              <w:rPr>
                <w:sz w:val="18"/>
                <w:szCs w:val="18"/>
              </w:rPr>
            </w:pPr>
          </w:p>
        </w:tc>
      </w:tr>
      <w:tr w:rsidR="00B078AE" w:rsidRPr="002E0918" w14:paraId="7575D3A1" w14:textId="77777777" w:rsidTr="004B1172">
        <w:tc>
          <w:tcPr>
            <w:tcW w:w="8635" w:type="dxa"/>
            <w:tcBorders>
              <w:bottom w:val="single" w:sz="4" w:space="0" w:color="auto"/>
            </w:tcBorders>
            <w:shd w:val="clear" w:color="auto" w:fill="auto"/>
          </w:tcPr>
          <w:p w14:paraId="5962D302" w14:textId="77777777" w:rsidR="00B078AE" w:rsidRPr="002E0918" w:rsidRDefault="00B078AE" w:rsidP="004B1172">
            <w:pPr>
              <w:tabs>
                <w:tab w:val="left" w:pos="810"/>
              </w:tabs>
              <w:rPr>
                <w:rFonts w:eastAsia="Times New Roman"/>
                <w:b/>
                <w:sz w:val="18"/>
                <w:szCs w:val="18"/>
              </w:rPr>
            </w:pPr>
          </w:p>
        </w:tc>
        <w:tc>
          <w:tcPr>
            <w:tcW w:w="833" w:type="dxa"/>
            <w:tcBorders>
              <w:bottom w:val="single" w:sz="4" w:space="0" w:color="auto"/>
            </w:tcBorders>
            <w:shd w:val="clear" w:color="auto" w:fill="auto"/>
          </w:tcPr>
          <w:p w14:paraId="3F45D7D5" w14:textId="77777777" w:rsidR="00B078AE" w:rsidRPr="002E0918" w:rsidRDefault="00B078AE" w:rsidP="004B1172">
            <w:pPr>
              <w:tabs>
                <w:tab w:val="left" w:pos="810"/>
              </w:tabs>
              <w:rPr>
                <w:sz w:val="18"/>
                <w:szCs w:val="18"/>
              </w:rPr>
            </w:pPr>
          </w:p>
        </w:tc>
      </w:tr>
      <w:tr w:rsidR="00B078AE" w:rsidRPr="00310835" w14:paraId="7CBF7A5E" w14:textId="77777777" w:rsidTr="004B1172">
        <w:tc>
          <w:tcPr>
            <w:tcW w:w="8635" w:type="dxa"/>
            <w:tcBorders>
              <w:bottom w:val="single" w:sz="4" w:space="0" w:color="auto"/>
            </w:tcBorders>
            <w:shd w:val="clear" w:color="auto" w:fill="DBE5F1" w:themeFill="accent1" w:themeFillTint="33"/>
            <w:vAlign w:val="center"/>
          </w:tcPr>
          <w:p w14:paraId="4444ABBE" w14:textId="77777777" w:rsidR="00B078AE" w:rsidRPr="00310835" w:rsidRDefault="00B078AE" w:rsidP="004B1172">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197D735D" w14:textId="77777777" w:rsidR="00B078AE" w:rsidRPr="00310835" w:rsidRDefault="00B078AE" w:rsidP="004B1172">
            <w:pPr>
              <w:rPr>
                <w:rFonts w:eastAsia="Times New Roman"/>
                <w:b/>
                <w:sz w:val="18"/>
                <w:szCs w:val="18"/>
              </w:rPr>
            </w:pPr>
          </w:p>
        </w:tc>
      </w:tr>
      <w:tr w:rsidR="00B078AE" w:rsidRPr="00310835" w14:paraId="4F41E260" w14:textId="77777777" w:rsidTr="004B1172">
        <w:tc>
          <w:tcPr>
            <w:tcW w:w="8635" w:type="dxa"/>
            <w:shd w:val="clear" w:color="auto" w:fill="auto"/>
          </w:tcPr>
          <w:p w14:paraId="58C66235"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4DB2610C" w14:textId="77777777" w:rsidR="00B078AE" w:rsidRPr="00E340DA" w:rsidRDefault="00B078AE" w:rsidP="004B1172">
            <w:pPr>
              <w:rPr>
                <w:rFonts w:eastAsia="Times New Roman"/>
                <w:sz w:val="18"/>
                <w:szCs w:val="18"/>
              </w:rPr>
            </w:pPr>
            <w:r>
              <w:rPr>
                <w:rFonts w:eastAsia="Times New Roman"/>
                <w:sz w:val="18"/>
                <w:szCs w:val="18"/>
              </w:rPr>
              <w:t>No</w:t>
            </w:r>
          </w:p>
        </w:tc>
      </w:tr>
      <w:tr w:rsidR="00B078AE" w:rsidRPr="00310835" w14:paraId="5EB8115D" w14:textId="77777777" w:rsidTr="004B1172">
        <w:tc>
          <w:tcPr>
            <w:tcW w:w="8635" w:type="dxa"/>
            <w:tcBorders>
              <w:bottom w:val="single" w:sz="4" w:space="0" w:color="auto"/>
            </w:tcBorders>
            <w:shd w:val="clear" w:color="auto" w:fill="auto"/>
          </w:tcPr>
          <w:p w14:paraId="2D964EA0" w14:textId="77777777" w:rsidR="00B078AE" w:rsidRPr="00310835" w:rsidRDefault="00B078AE" w:rsidP="004B1172">
            <w:pPr>
              <w:tabs>
                <w:tab w:val="left" w:pos="900"/>
              </w:tabs>
              <w:autoSpaceDE w:val="0"/>
              <w:autoSpaceDN w:val="0"/>
              <w:adjustRightInd w:val="0"/>
              <w:spacing w:before="60"/>
              <w:ind w:left="567" w:hanging="567"/>
              <w:rPr>
                <w:rFonts w:eastAsia="Times New Roman"/>
                <w:color w:val="000000"/>
                <w:sz w:val="18"/>
                <w:szCs w:val="18"/>
              </w:rPr>
            </w:pPr>
            <w:r w:rsidRPr="00310835">
              <w:rPr>
                <w:rFonts w:eastAsia="Times New Roman"/>
                <w:bCs/>
                <w:color w:val="000000"/>
                <w:sz w:val="18"/>
                <w:szCs w:val="18"/>
              </w:rPr>
              <w:lastRenderedPageBreak/>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A530A1E" w14:textId="77777777" w:rsidR="00B078AE" w:rsidRPr="00E340DA" w:rsidRDefault="00B078AE" w:rsidP="004B1172">
            <w:pPr>
              <w:rPr>
                <w:rFonts w:eastAsia="Times New Roman"/>
                <w:sz w:val="18"/>
                <w:szCs w:val="18"/>
              </w:rPr>
            </w:pPr>
            <w:r w:rsidRPr="00E340DA">
              <w:rPr>
                <w:rFonts w:eastAsia="Times New Roman"/>
                <w:sz w:val="18"/>
                <w:szCs w:val="18"/>
              </w:rPr>
              <w:t>YES</w:t>
            </w:r>
          </w:p>
        </w:tc>
      </w:tr>
      <w:tr w:rsidR="00B078AE" w:rsidRPr="00310835" w14:paraId="43BCD06B" w14:textId="77777777" w:rsidTr="004B1172">
        <w:tc>
          <w:tcPr>
            <w:tcW w:w="8635" w:type="dxa"/>
            <w:tcBorders>
              <w:bottom w:val="single" w:sz="4" w:space="0" w:color="auto"/>
            </w:tcBorders>
            <w:shd w:val="clear" w:color="auto" w:fill="auto"/>
          </w:tcPr>
          <w:p w14:paraId="567F0F59"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637CBF1E" w14:textId="77777777" w:rsidR="00B078AE" w:rsidRPr="00E340DA" w:rsidRDefault="00B078AE" w:rsidP="004B1172">
            <w:pPr>
              <w:rPr>
                <w:rFonts w:eastAsia="Times New Roman"/>
                <w:sz w:val="18"/>
                <w:szCs w:val="18"/>
              </w:rPr>
            </w:pPr>
            <w:r w:rsidRPr="00E340DA">
              <w:rPr>
                <w:rFonts w:eastAsia="Times New Roman"/>
                <w:sz w:val="18"/>
                <w:szCs w:val="18"/>
              </w:rPr>
              <w:t>YES</w:t>
            </w:r>
          </w:p>
        </w:tc>
      </w:tr>
      <w:tr w:rsidR="00B078AE" w:rsidRPr="00310835" w14:paraId="42960641" w14:textId="77777777" w:rsidTr="004B1172">
        <w:tc>
          <w:tcPr>
            <w:tcW w:w="8635" w:type="dxa"/>
            <w:tcBorders>
              <w:bottom w:val="single" w:sz="4" w:space="0" w:color="auto"/>
            </w:tcBorders>
            <w:shd w:val="clear" w:color="auto" w:fill="auto"/>
          </w:tcPr>
          <w:p w14:paraId="3D946FA3" w14:textId="77777777" w:rsidR="00B078AE" w:rsidRPr="00310835" w:rsidRDefault="00B078AE" w:rsidP="004B1172">
            <w:pPr>
              <w:tabs>
                <w:tab w:val="left" w:pos="900"/>
              </w:tabs>
              <w:spacing w:before="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028BA718" w14:textId="77777777" w:rsidR="00B078AE" w:rsidRPr="00E340DA" w:rsidRDefault="00B078AE" w:rsidP="004B1172">
            <w:pPr>
              <w:rPr>
                <w:rFonts w:eastAsia="Times New Roman"/>
                <w:sz w:val="18"/>
                <w:szCs w:val="18"/>
              </w:rPr>
            </w:pPr>
            <w:r>
              <w:rPr>
                <w:rFonts w:eastAsia="Times New Roman"/>
                <w:sz w:val="18"/>
                <w:szCs w:val="18"/>
              </w:rPr>
              <w:t>YES</w:t>
            </w:r>
          </w:p>
        </w:tc>
      </w:tr>
      <w:tr w:rsidR="00B078AE" w:rsidRPr="00310835" w14:paraId="7CCD90A0" w14:textId="77777777" w:rsidTr="004B1172">
        <w:tc>
          <w:tcPr>
            <w:tcW w:w="8635" w:type="dxa"/>
            <w:tcBorders>
              <w:bottom w:val="single" w:sz="4" w:space="0" w:color="auto"/>
            </w:tcBorders>
            <w:shd w:val="clear" w:color="auto" w:fill="auto"/>
          </w:tcPr>
          <w:p w14:paraId="107AD0D9"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52AAC828" w14:textId="77777777" w:rsidR="00B078AE" w:rsidRPr="00E340DA" w:rsidRDefault="00B078AE" w:rsidP="004B1172">
            <w:pPr>
              <w:rPr>
                <w:rFonts w:eastAsia="Times New Roman"/>
                <w:sz w:val="18"/>
                <w:szCs w:val="18"/>
              </w:rPr>
            </w:pPr>
            <w:r>
              <w:rPr>
                <w:rFonts w:eastAsia="Times New Roman"/>
                <w:sz w:val="18"/>
                <w:szCs w:val="18"/>
              </w:rPr>
              <w:t>No</w:t>
            </w:r>
          </w:p>
        </w:tc>
      </w:tr>
      <w:tr w:rsidR="00B078AE" w:rsidRPr="00310835" w14:paraId="607AD166" w14:textId="77777777" w:rsidTr="004B1172">
        <w:tc>
          <w:tcPr>
            <w:tcW w:w="8635" w:type="dxa"/>
            <w:tcBorders>
              <w:bottom w:val="single" w:sz="4" w:space="0" w:color="auto"/>
            </w:tcBorders>
            <w:shd w:val="clear" w:color="auto" w:fill="auto"/>
          </w:tcPr>
          <w:p w14:paraId="7532521E"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26853CD0" w14:textId="77777777" w:rsidR="00B078AE" w:rsidRPr="00E340DA" w:rsidRDefault="00B078AE" w:rsidP="004B1172">
            <w:pPr>
              <w:rPr>
                <w:rFonts w:eastAsia="Times New Roman"/>
                <w:sz w:val="18"/>
                <w:szCs w:val="18"/>
              </w:rPr>
            </w:pPr>
            <w:r>
              <w:rPr>
                <w:rFonts w:eastAsia="Times New Roman"/>
                <w:sz w:val="18"/>
                <w:szCs w:val="18"/>
              </w:rPr>
              <w:t>Yes</w:t>
            </w:r>
          </w:p>
        </w:tc>
      </w:tr>
      <w:tr w:rsidR="00B078AE" w:rsidRPr="00310835" w14:paraId="1810CA9D" w14:textId="77777777" w:rsidTr="004B1172">
        <w:tc>
          <w:tcPr>
            <w:tcW w:w="8635" w:type="dxa"/>
            <w:tcBorders>
              <w:bottom w:val="single" w:sz="4" w:space="0" w:color="auto"/>
            </w:tcBorders>
            <w:shd w:val="clear" w:color="auto" w:fill="auto"/>
          </w:tcPr>
          <w:p w14:paraId="62C02E17"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01B501C0" w14:textId="77777777" w:rsidR="00B078AE" w:rsidRPr="00310835" w:rsidRDefault="00B078AE" w:rsidP="004B1172">
            <w:pPr>
              <w:rPr>
                <w:rFonts w:eastAsia="Times New Roman"/>
                <w:sz w:val="18"/>
                <w:szCs w:val="18"/>
              </w:rPr>
            </w:pPr>
            <w:r>
              <w:rPr>
                <w:rFonts w:eastAsia="Times New Roman"/>
                <w:sz w:val="18"/>
                <w:szCs w:val="18"/>
              </w:rPr>
              <w:t>No</w:t>
            </w:r>
          </w:p>
        </w:tc>
      </w:tr>
      <w:tr w:rsidR="00B078AE" w:rsidRPr="00310835" w14:paraId="1B93204B" w14:textId="77777777" w:rsidTr="004B1172">
        <w:tc>
          <w:tcPr>
            <w:tcW w:w="8635" w:type="dxa"/>
            <w:tcBorders>
              <w:bottom w:val="single" w:sz="4" w:space="0" w:color="auto"/>
            </w:tcBorders>
            <w:shd w:val="clear" w:color="auto" w:fill="auto"/>
          </w:tcPr>
          <w:p w14:paraId="5739B4CA" w14:textId="77777777" w:rsidR="00B078AE"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5BD98C5D" w14:textId="77777777" w:rsidR="00B078AE" w:rsidRPr="003843AE" w:rsidRDefault="00B078AE" w:rsidP="004B1172">
            <w:pPr>
              <w:tabs>
                <w:tab w:val="left" w:pos="900"/>
              </w:tabs>
              <w:spacing w:before="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43EAA39A" w14:textId="77777777" w:rsidR="00B078AE" w:rsidRPr="00310835" w:rsidRDefault="00B078AE" w:rsidP="004B1172">
            <w:pPr>
              <w:rPr>
                <w:rFonts w:eastAsia="Times New Roman"/>
                <w:sz w:val="18"/>
                <w:szCs w:val="18"/>
              </w:rPr>
            </w:pPr>
            <w:r>
              <w:rPr>
                <w:rFonts w:eastAsia="Times New Roman"/>
                <w:sz w:val="18"/>
                <w:szCs w:val="18"/>
              </w:rPr>
              <w:t>Yes</w:t>
            </w:r>
          </w:p>
        </w:tc>
      </w:tr>
      <w:tr w:rsidR="00B078AE" w:rsidRPr="00310835" w14:paraId="4C922F6F" w14:textId="77777777" w:rsidTr="004B1172">
        <w:tc>
          <w:tcPr>
            <w:tcW w:w="8635" w:type="dxa"/>
            <w:tcBorders>
              <w:bottom w:val="single" w:sz="4" w:space="0" w:color="auto"/>
            </w:tcBorders>
            <w:shd w:val="clear" w:color="auto" w:fill="auto"/>
          </w:tcPr>
          <w:p w14:paraId="764A8C73" w14:textId="77777777" w:rsidR="00B078AE" w:rsidRPr="00310835" w:rsidRDefault="00B078AE" w:rsidP="004B1172">
            <w:pPr>
              <w:tabs>
                <w:tab w:val="left" w:pos="900"/>
              </w:tabs>
              <w:spacing w:before="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24FB0241"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5DF136CF" w14:textId="77777777" w:rsidTr="004B1172">
        <w:tc>
          <w:tcPr>
            <w:tcW w:w="8635" w:type="dxa"/>
            <w:tcBorders>
              <w:bottom w:val="single" w:sz="4" w:space="0" w:color="auto"/>
            </w:tcBorders>
            <w:shd w:val="clear" w:color="auto" w:fill="auto"/>
          </w:tcPr>
          <w:p w14:paraId="1F329B87" w14:textId="77777777" w:rsidR="00B078AE" w:rsidRPr="00310835" w:rsidRDefault="00B078AE" w:rsidP="004B1172">
            <w:pPr>
              <w:tabs>
                <w:tab w:val="left" w:pos="900"/>
              </w:tabs>
              <w:spacing w:before="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73855A97"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7FDF9D3C" w14:textId="77777777" w:rsidTr="004B1172">
        <w:tc>
          <w:tcPr>
            <w:tcW w:w="8635" w:type="dxa"/>
            <w:tcBorders>
              <w:bottom w:val="single" w:sz="4" w:space="0" w:color="auto"/>
            </w:tcBorders>
            <w:shd w:val="clear" w:color="auto" w:fill="auto"/>
          </w:tcPr>
          <w:p w14:paraId="09D08908" w14:textId="77777777" w:rsidR="00B078AE" w:rsidRDefault="00B078AE" w:rsidP="004B1172">
            <w:pPr>
              <w:tabs>
                <w:tab w:val="left" w:pos="900"/>
              </w:tabs>
              <w:spacing w:before="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2025A59D" w14:textId="77777777" w:rsidR="00B078AE" w:rsidRPr="003843AE" w:rsidRDefault="00B078AE" w:rsidP="004B1172">
            <w:pPr>
              <w:tabs>
                <w:tab w:val="left" w:pos="900"/>
              </w:tabs>
              <w:spacing w:before="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5F4F4A3B" w14:textId="77777777" w:rsidR="00B078AE" w:rsidRPr="00310835"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YES</w:t>
            </w:r>
          </w:p>
        </w:tc>
      </w:tr>
      <w:tr w:rsidR="00B078AE" w:rsidRPr="00310835" w14:paraId="61F456CE" w14:textId="77777777" w:rsidTr="004B1172">
        <w:trPr>
          <w:trHeight w:val="530"/>
        </w:trPr>
        <w:tc>
          <w:tcPr>
            <w:tcW w:w="8635" w:type="dxa"/>
            <w:tcBorders>
              <w:bottom w:val="single" w:sz="4" w:space="0" w:color="auto"/>
            </w:tcBorders>
            <w:shd w:val="clear" w:color="auto" w:fill="DBE5F1" w:themeFill="accent1" w:themeFillTint="33"/>
            <w:vAlign w:val="center"/>
          </w:tcPr>
          <w:p w14:paraId="40A004E7" w14:textId="77777777" w:rsidR="00B078AE" w:rsidRPr="00310835" w:rsidRDefault="00B078AE" w:rsidP="004B1172">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55E8E05E" w14:textId="77777777" w:rsidR="00B078AE" w:rsidRPr="00310835" w:rsidRDefault="00B078AE" w:rsidP="004B1172">
            <w:pPr>
              <w:tabs>
                <w:tab w:val="left" w:pos="585"/>
              </w:tabs>
              <w:spacing w:before="60"/>
              <w:ind w:left="567" w:hanging="567"/>
              <w:rPr>
                <w:rFonts w:eastAsia="Times New Roman"/>
                <w:sz w:val="18"/>
                <w:szCs w:val="18"/>
              </w:rPr>
            </w:pPr>
          </w:p>
        </w:tc>
      </w:tr>
      <w:tr w:rsidR="00B078AE" w:rsidRPr="00310835" w14:paraId="1417F5FF" w14:textId="77777777" w:rsidTr="004B1172">
        <w:tc>
          <w:tcPr>
            <w:tcW w:w="8635" w:type="dxa"/>
            <w:tcBorders>
              <w:bottom w:val="single" w:sz="4" w:space="0" w:color="auto"/>
            </w:tcBorders>
            <w:shd w:val="clear" w:color="auto" w:fill="auto"/>
          </w:tcPr>
          <w:p w14:paraId="75B302CF"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6F7FC791"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16C4200D" w14:textId="77777777" w:rsidTr="004B1172">
        <w:tc>
          <w:tcPr>
            <w:tcW w:w="8635" w:type="dxa"/>
            <w:tcBorders>
              <w:bottom w:val="single" w:sz="4" w:space="0" w:color="auto"/>
            </w:tcBorders>
            <w:shd w:val="clear" w:color="auto" w:fill="auto"/>
          </w:tcPr>
          <w:p w14:paraId="7644F5E6" w14:textId="77777777" w:rsidR="00B078AE" w:rsidRPr="008E7703" w:rsidRDefault="00B078AE" w:rsidP="004B1172">
            <w:pPr>
              <w:tabs>
                <w:tab w:val="left" w:pos="585"/>
              </w:tabs>
              <w:autoSpaceDE w:val="0"/>
              <w:autoSpaceDN w:val="0"/>
              <w:adjustRightInd w:val="0"/>
              <w:spacing w:before="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E9A7695" w14:textId="77777777" w:rsidR="00B078AE" w:rsidRPr="00310835"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YES</w:t>
            </w:r>
          </w:p>
        </w:tc>
      </w:tr>
      <w:tr w:rsidR="00B078AE" w:rsidRPr="00310835" w14:paraId="429732EE" w14:textId="77777777" w:rsidTr="004B1172">
        <w:tc>
          <w:tcPr>
            <w:tcW w:w="8635" w:type="dxa"/>
            <w:tcBorders>
              <w:bottom w:val="single" w:sz="4" w:space="0" w:color="auto"/>
            </w:tcBorders>
            <w:shd w:val="clear" w:color="auto" w:fill="auto"/>
          </w:tcPr>
          <w:p w14:paraId="7D0E581A" w14:textId="77777777" w:rsidR="00B078AE"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2A56E54B" w14:textId="77777777" w:rsidR="00B078AE" w:rsidRPr="00310835" w:rsidRDefault="00B078AE" w:rsidP="004B1172">
            <w:pPr>
              <w:tabs>
                <w:tab w:val="left" w:pos="630"/>
              </w:tabs>
              <w:spacing w:before="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62A72DDC"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06C08F84" w14:textId="77777777" w:rsidTr="004B1172">
        <w:trPr>
          <w:trHeight w:val="539"/>
        </w:trPr>
        <w:tc>
          <w:tcPr>
            <w:tcW w:w="8635" w:type="dxa"/>
            <w:tcBorders>
              <w:bottom w:val="single" w:sz="4" w:space="0" w:color="auto"/>
            </w:tcBorders>
            <w:shd w:val="clear" w:color="auto" w:fill="DBE5F1" w:themeFill="accent1" w:themeFillTint="33"/>
            <w:vAlign w:val="center"/>
          </w:tcPr>
          <w:p w14:paraId="3D899E6A" w14:textId="77777777" w:rsidR="00B078AE" w:rsidRPr="00310835" w:rsidRDefault="00B078AE" w:rsidP="004B1172">
            <w:pPr>
              <w:tabs>
                <w:tab w:val="left" w:pos="0"/>
                <w:tab w:val="left" w:pos="555"/>
              </w:tabs>
              <w:spacing w:before="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638F2D0F" w14:textId="77777777" w:rsidR="00B078AE" w:rsidRPr="00310835" w:rsidRDefault="00B078AE" w:rsidP="004B1172">
            <w:pPr>
              <w:tabs>
                <w:tab w:val="left" w:pos="585"/>
              </w:tabs>
              <w:spacing w:before="60"/>
              <w:ind w:left="567" w:hanging="567"/>
              <w:rPr>
                <w:rFonts w:eastAsia="Times New Roman"/>
                <w:sz w:val="18"/>
                <w:szCs w:val="18"/>
              </w:rPr>
            </w:pPr>
          </w:p>
        </w:tc>
      </w:tr>
      <w:tr w:rsidR="00B078AE" w:rsidRPr="00310835" w14:paraId="02797621" w14:textId="77777777" w:rsidTr="004B1172">
        <w:tc>
          <w:tcPr>
            <w:tcW w:w="8635" w:type="dxa"/>
            <w:tcBorders>
              <w:bottom w:val="single" w:sz="4" w:space="0" w:color="auto"/>
            </w:tcBorders>
            <w:shd w:val="clear" w:color="auto" w:fill="auto"/>
          </w:tcPr>
          <w:p w14:paraId="244E601F"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6DCA3C55"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6815F87C" w14:textId="77777777" w:rsidTr="004B1172">
        <w:tc>
          <w:tcPr>
            <w:tcW w:w="8635" w:type="dxa"/>
            <w:tcBorders>
              <w:bottom w:val="single" w:sz="4" w:space="0" w:color="auto"/>
            </w:tcBorders>
            <w:shd w:val="clear" w:color="auto" w:fill="auto"/>
          </w:tcPr>
          <w:p w14:paraId="08B57D2C" w14:textId="77777777" w:rsidR="00B078AE" w:rsidRPr="00310835" w:rsidRDefault="00B078AE" w:rsidP="004B1172">
            <w:pPr>
              <w:tabs>
                <w:tab w:val="left" w:pos="585"/>
              </w:tabs>
              <w:spacing w:before="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358FC8C5"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0506568D" w14:textId="77777777" w:rsidTr="004B1172">
        <w:tc>
          <w:tcPr>
            <w:tcW w:w="8635" w:type="dxa"/>
            <w:tcBorders>
              <w:bottom w:val="single" w:sz="4" w:space="0" w:color="auto"/>
            </w:tcBorders>
            <w:shd w:val="clear" w:color="auto" w:fill="auto"/>
          </w:tcPr>
          <w:p w14:paraId="2DEA902E"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1AA9F41A"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7D5BF18D" w14:textId="77777777" w:rsidTr="004B1172">
        <w:tc>
          <w:tcPr>
            <w:tcW w:w="8635" w:type="dxa"/>
            <w:tcBorders>
              <w:bottom w:val="single" w:sz="4" w:space="0" w:color="auto"/>
            </w:tcBorders>
            <w:shd w:val="clear" w:color="auto" w:fill="auto"/>
          </w:tcPr>
          <w:p w14:paraId="5F330F2D"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44DA14C7"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5F464FFC" w14:textId="77777777" w:rsidTr="004B1172">
        <w:tc>
          <w:tcPr>
            <w:tcW w:w="8635" w:type="dxa"/>
            <w:tcBorders>
              <w:bottom w:val="single" w:sz="4" w:space="0" w:color="auto"/>
            </w:tcBorders>
            <w:shd w:val="clear" w:color="auto" w:fill="auto"/>
          </w:tcPr>
          <w:p w14:paraId="4B4EB791"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25E50D92" w14:textId="77777777" w:rsidR="00B078AE" w:rsidRPr="00310835"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YES</w:t>
            </w:r>
          </w:p>
        </w:tc>
      </w:tr>
      <w:tr w:rsidR="00B078AE" w:rsidRPr="00310835" w14:paraId="1FBE35DF" w14:textId="77777777" w:rsidTr="004B1172">
        <w:tc>
          <w:tcPr>
            <w:tcW w:w="8635" w:type="dxa"/>
            <w:tcBorders>
              <w:bottom w:val="single" w:sz="4" w:space="0" w:color="auto"/>
            </w:tcBorders>
            <w:shd w:val="clear" w:color="auto" w:fill="auto"/>
          </w:tcPr>
          <w:p w14:paraId="27776E5C"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2BD183E8"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6BEC9F3B" w14:textId="77777777" w:rsidTr="004B1172">
        <w:tc>
          <w:tcPr>
            <w:tcW w:w="8635" w:type="dxa"/>
            <w:tcBorders>
              <w:bottom w:val="single" w:sz="4" w:space="0" w:color="auto"/>
            </w:tcBorders>
            <w:shd w:val="clear" w:color="auto" w:fill="auto"/>
          </w:tcPr>
          <w:p w14:paraId="5F2576A4"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3B45481F" w14:textId="77777777" w:rsidR="00B078AE" w:rsidRPr="003C76C9" w:rsidRDefault="00B078AE" w:rsidP="004B1172">
            <w:pPr>
              <w:tabs>
                <w:tab w:val="left" w:pos="585"/>
              </w:tabs>
              <w:spacing w:before="60"/>
              <w:ind w:left="567" w:hanging="567"/>
              <w:rPr>
                <w:rFonts w:eastAsia="Times New Roman"/>
                <w:sz w:val="18"/>
                <w:szCs w:val="18"/>
                <w:highlight w:val="yellow"/>
              </w:rPr>
            </w:pPr>
            <w:r w:rsidRPr="00E340DA">
              <w:rPr>
                <w:rFonts w:eastAsia="Times New Roman"/>
                <w:sz w:val="18"/>
                <w:szCs w:val="18"/>
              </w:rPr>
              <w:t>YES</w:t>
            </w:r>
          </w:p>
        </w:tc>
      </w:tr>
      <w:tr w:rsidR="00B078AE" w:rsidRPr="00310835" w14:paraId="6C7CC9C3" w14:textId="77777777" w:rsidTr="004B1172">
        <w:tc>
          <w:tcPr>
            <w:tcW w:w="8635" w:type="dxa"/>
            <w:tcBorders>
              <w:bottom w:val="single" w:sz="4" w:space="0" w:color="auto"/>
            </w:tcBorders>
            <w:shd w:val="clear" w:color="auto" w:fill="auto"/>
          </w:tcPr>
          <w:p w14:paraId="6FA58FB2"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3D8683D8" w14:textId="77777777" w:rsidR="00B078AE" w:rsidRPr="003C76C9" w:rsidRDefault="00B078AE" w:rsidP="004B1172">
            <w:pPr>
              <w:tabs>
                <w:tab w:val="left" w:pos="585"/>
              </w:tabs>
              <w:spacing w:before="60"/>
              <w:ind w:left="567" w:hanging="567"/>
              <w:rPr>
                <w:rFonts w:eastAsia="Times New Roman"/>
                <w:sz w:val="18"/>
                <w:szCs w:val="18"/>
                <w:highlight w:val="yellow"/>
              </w:rPr>
            </w:pPr>
            <w:r w:rsidRPr="00237A24">
              <w:rPr>
                <w:rFonts w:eastAsia="Times New Roman"/>
                <w:sz w:val="18"/>
                <w:szCs w:val="18"/>
              </w:rPr>
              <w:t>YES</w:t>
            </w:r>
          </w:p>
        </w:tc>
      </w:tr>
      <w:tr w:rsidR="00B078AE" w:rsidRPr="00310835" w14:paraId="14A0D124" w14:textId="77777777" w:rsidTr="004B1172">
        <w:tc>
          <w:tcPr>
            <w:tcW w:w="8635" w:type="dxa"/>
            <w:tcBorders>
              <w:bottom w:val="single" w:sz="4" w:space="0" w:color="auto"/>
            </w:tcBorders>
            <w:shd w:val="clear" w:color="auto" w:fill="auto"/>
          </w:tcPr>
          <w:p w14:paraId="0A5524F2"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7F7708FD" w14:textId="77777777" w:rsidR="00B078AE" w:rsidRPr="003C76C9" w:rsidRDefault="00B078AE" w:rsidP="004B1172">
            <w:pPr>
              <w:tabs>
                <w:tab w:val="left" w:pos="585"/>
              </w:tabs>
              <w:spacing w:before="60"/>
              <w:ind w:left="567" w:hanging="567"/>
              <w:rPr>
                <w:rFonts w:eastAsia="Times New Roman"/>
                <w:sz w:val="18"/>
                <w:szCs w:val="18"/>
                <w:highlight w:val="yellow"/>
              </w:rPr>
            </w:pPr>
            <w:r>
              <w:rPr>
                <w:rFonts w:eastAsia="Times New Roman"/>
                <w:sz w:val="18"/>
                <w:szCs w:val="18"/>
              </w:rPr>
              <w:t>No</w:t>
            </w:r>
          </w:p>
        </w:tc>
      </w:tr>
      <w:tr w:rsidR="00B078AE" w:rsidRPr="00310835" w14:paraId="1D0BBF77" w14:textId="77777777" w:rsidTr="004B1172">
        <w:trPr>
          <w:trHeight w:val="503"/>
        </w:trPr>
        <w:tc>
          <w:tcPr>
            <w:tcW w:w="8635" w:type="dxa"/>
            <w:tcBorders>
              <w:bottom w:val="single" w:sz="4" w:space="0" w:color="auto"/>
            </w:tcBorders>
            <w:shd w:val="clear" w:color="auto" w:fill="DBE5F1" w:themeFill="accent1" w:themeFillTint="33"/>
            <w:vAlign w:val="center"/>
          </w:tcPr>
          <w:p w14:paraId="78841609" w14:textId="77777777" w:rsidR="00B078AE" w:rsidRPr="00310835" w:rsidRDefault="00B078AE" w:rsidP="004B1172">
            <w:pPr>
              <w:tabs>
                <w:tab w:val="left" w:pos="0"/>
                <w:tab w:val="left" w:pos="555"/>
              </w:tabs>
              <w:spacing w:before="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7E4E4DCD" w14:textId="77777777" w:rsidR="00B078AE" w:rsidRPr="00310835" w:rsidRDefault="00B078AE" w:rsidP="004B1172">
            <w:pPr>
              <w:tabs>
                <w:tab w:val="left" w:pos="585"/>
              </w:tabs>
              <w:spacing w:before="60"/>
              <w:ind w:left="567" w:hanging="567"/>
              <w:rPr>
                <w:rFonts w:eastAsia="Times New Roman"/>
                <w:sz w:val="18"/>
                <w:szCs w:val="18"/>
              </w:rPr>
            </w:pPr>
          </w:p>
        </w:tc>
      </w:tr>
      <w:tr w:rsidR="00B078AE" w:rsidRPr="00310835" w14:paraId="64EDEB2D" w14:textId="77777777" w:rsidTr="004B1172">
        <w:tc>
          <w:tcPr>
            <w:tcW w:w="8635" w:type="dxa"/>
            <w:tcBorders>
              <w:bottom w:val="single" w:sz="4" w:space="0" w:color="auto"/>
            </w:tcBorders>
            <w:shd w:val="clear" w:color="auto" w:fill="auto"/>
          </w:tcPr>
          <w:p w14:paraId="66BCF3CC"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9E1C275"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5ACBBB5B" w14:textId="77777777" w:rsidTr="004B1172">
        <w:tc>
          <w:tcPr>
            <w:tcW w:w="8635" w:type="dxa"/>
            <w:tcBorders>
              <w:bottom w:val="single" w:sz="4" w:space="0" w:color="auto"/>
            </w:tcBorders>
            <w:shd w:val="clear" w:color="auto" w:fill="auto"/>
          </w:tcPr>
          <w:p w14:paraId="1664141D" w14:textId="77777777" w:rsidR="00B078AE" w:rsidRPr="00310835" w:rsidRDefault="00B078AE" w:rsidP="004B1172">
            <w:pPr>
              <w:tabs>
                <w:tab w:val="left" w:pos="585"/>
              </w:tabs>
              <w:spacing w:before="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18644C31"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5E3FEE54" w14:textId="77777777" w:rsidTr="004B1172">
        <w:trPr>
          <w:trHeight w:val="566"/>
        </w:trPr>
        <w:tc>
          <w:tcPr>
            <w:tcW w:w="8635" w:type="dxa"/>
            <w:tcBorders>
              <w:bottom w:val="single" w:sz="4" w:space="0" w:color="auto"/>
            </w:tcBorders>
            <w:shd w:val="clear" w:color="auto" w:fill="DBE5F1" w:themeFill="accent1" w:themeFillTint="33"/>
            <w:vAlign w:val="center"/>
          </w:tcPr>
          <w:p w14:paraId="54DF7DCE" w14:textId="77777777" w:rsidR="00B078AE" w:rsidRPr="00310835" w:rsidRDefault="00B078AE" w:rsidP="004B1172">
            <w:pPr>
              <w:tabs>
                <w:tab w:val="left" w:pos="0"/>
                <w:tab w:val="left" w:pos="555"/>
              </w:tabs>
              <w:spacing w:before="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1CEA2952" w14:textId="77777777" w:rsidR="00B078AE" w:rsidRPr="00310835" w:rsidRDefault="00B078AE" w:rsidP="004B1172">
            <w:pPr>
              <w:tabs>
                <w:tab w:val="left" w:pos="585"/>
              </w:tabs>
              <w:spacing w:before="60"/>
              <w:ind w:left="567" w:hanging="567"/>
              <w:rPr>
                <w:rFonts w:eastAsia="Times New Roman"/>
                <w:sz w:val="18"/>
                <w:szCs w:val="18"/>
              </w:rPr>
            </w:pPr>
          </w:p>
        </w:tc>
      </w:tr>
      <w:tr w:rsidR="00B078AE" w:rsidRPr="00310835" w14:paraId="573C3793" w14:textId="77777777" w:rsidTr="004B1172">
        <w:tc>
          <w:tcPr>
            <w:tcW w:w="8635" w:type="dxa"/>
            <w:tcBorders>
              <w:bottom w:val="single" w:sz="4" w:space="0" w:color="auto"/>
            </w:tcBorders>
            <w:shd w:val="clear" w:color="auto" w:fill="auto"/>
          </w:tcPr>
          <w:p w14:paraId="55A6E78D" w14:textId="77777777" w:rsidR="00B078AE" w:rsidRPr="00310835" w:rsidRDefault="00B078AE" w:rsidP="004B1172">
            <w:pPr>
              <w:tabs>
                <w:tab w:val="left" w:pos="585"/>
              </w:tabs>
              <w:spacing w:before="60"/>
              <w:ind w:left="567" w:hanging="567"/>
              <w:rPr>
                <w:rFonts w:eastAsia="Times New Roman"/>
                <w:b/>
                <w:sz w:val="18"/>
                <w:szCs w:val="18"/>
              </w:rPr>
            </w:pPr>
            <w:r w:rsidRPr="00310835">
              <w:rPr>
                <w:sz w:val="18"/>
                <w:szCs w:val="18"/>
              </w:rPr>
              <w:t>5.1</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7F0E00A8"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5B8EA3A5" w14:textId="77777777" w:rsidTr="004B1172">
        <w:tc>
          <w:tcPr>
            <w:tcW w:w="8635" w:type="dxa"/>
            <w:tcBorders>
              <w:bottom w:val="single" w:sz="4" w:space="0" w:color="auto"/>
            </w:tcBorders>
            <w:shd w:val="clear" w:color="auto" w:fill="auto"/>
          </w:tcPr>
          <w:p w14:paraId="3C2CD6B2" w14:textId="77777777" w:rsidR="00B078AE" w:rsidRPr="00310835" w:rsidRDefault="00B078AE" w:rsidP="004B1172">
            <w:pPr>
              <w:tabs>
                <w:tab w:val="left" w:pos="585"/>
              </w:tabs>
              <w:spacing w:before="60"/>
              <w:ind w:left="567" w:hanging="567"/>
              <w:rPr>
                <w:rFonts w:eastAsia="Times New Roman"/>
                <w:b/>
                <w:sz w:val="18"/>
                <w:szCs w:val="18"/>
              </w:rPr>
            </w:pPr>
            <w:r w:rsidRPr="00310835">
              <w:rPr>
                <w:sz w:val="18"/>
                <w:szCs w:val="18"/>
              </w:rPr>
              <w:t>5.2</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1F3551C5" w14:textId="77777777" w:rsidR="00B078AE" w:rsidRPr="00237A24"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YES</w:t>
            </w:r>
          </w:p>
        </w:tc>
      </w:tr>
      <w:tr w:rsidR="00B078AE" w:rsidRPr="00310835" w14:paraId="07360B55" w14:textId="77777777" w:rsidTr="004B1172">
        <w:tc>
          <w:tcPr>
            <w:tcW w:w="8635" w:type="dxa"/>
            <w:tcBorders>
              <w:bottom w:val="single" w:sz="4" w:space="0" w:color="auto"/>
            </w:tcBorders>
            <w:shd w:val="clear" w:color="auto" w:fill="auto"/>
          </w:tcPr>
          <w:p w14:paraId="0A28C9CF" w14:textId="77777777" w:rsidR="00B078AE" w:rsidRPr="00310835" w:rsidRDefault="00B078AE" w:rsidP="004B1172">
            <w:pPr>
              <w:tabs>
                <w:tab w:val="left" w:pos="585"/>
              </w:tabs>
              <w:spacing w:before="60"/>
              <w:ind w:left="567" w:hanging="567"/>
              <w:rPr>
                <w:sz w:val="18"/>
                <w:szCs w:val="18"/>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59D2CE02" w14:textId="77777777" w:rsidR="00B078AE" w:rsidRPr="00237A24"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No</w:t>
            </w:r>
          </w:p>
        </w:tc>
      </w:tr>
      <w:tr w:rsidR="00B078AE" w:rsidRPr="00310835" w14:paraId="28C92A61" w14:textId="77777777" w:rsidTr="004B1172">
        <w:tc>
          <w:tcPr>
            <w:tcW w:w="8635" w:type="dxa"/>
            <w:tcBorders>
              <w:bottom w:val="single" w:sz="4" w:space="0" w:color="auto"/>
            </w:tcBorders>
            <w:shd w:val="clear" w:color="auto" w:fill="auto"/>
          </w:tcPr>
          <w:p w14:paraId="3F5D5EDF"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C0D642E" w14:textId="77777777" w:rsidR="00B078AE" w:rsidRPr="00237A24" w:rsidRDefault="00B078AE" w:rsidP="004B1172">
            <w:pPr>
              <w:tabs>
                <w:tab w:val="left" w:pos="585"/>
              </w:tabs>
              <w:spacing w:before="60"/>
              <w:ind w:left="567" w:hanging="567"/>
              <w:rPr>
                <w:rFonts w:eastAsia="Times New Roman"/>
                <w:sz w:val="18"/>
                <w:szCs w:val="18"/>
              </w:rPr>
            </w:pPr>
            <w:r w:rsidRPr="00237A24">
              <w:rPr>
                <w:rFonts w:eastAsia="Times New Roman"/>
                <w:sz w:val="18"/>
                <w:szCs w:val="18"/>
              </w:rPr>
              <w:t>YES</w:t>
            </w:r>
          </w:p>
        </w:tc>
      </w:tr>
      <w:tr w:rsidR="00B078AE" w:rsidRPr="00310835" w14:paraId="25E1CABA" w14:textId="77777777" w:rsidTr="004B1172">
        <w:trPr>
          <w:trHeight w:val="584"/>
        </w:trPr>
        <w:tc>
          <w:tcPr>
            <w:tcW w:w="8635" w:type="dxa"/>
            <w:tcBorders>
              <w:bottom w:val="single" w:sz="4" w:space="0" w:color="auto"/>
            </w:tcBorders>
            <w:shd w:val="clear" w:color="auto" w:fill="DBE5F1" w:themeFill="accent1" w:themeFillTint="33"/>
            <w:vAlign w:val="center"/>
          </w:tcPr>
          <w:p w14:paraId="486B93D8" w14:textId="77777777" w:rsidR="00B078AE" w:rsidRPr="00310835" w:rsidRDefault="00B078AE" w:rsidP="004B1172">
            <w:pPr>
              <w:tabs>
                <w:tab w:val="left" w:pos="0"/>
                <w:tab w:val="left" w:pos="555"/>
              </w:tabs>
              <w:spacing w:before="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62139FAE" w14:textId="77777777" w:rsidR="00B078AE" w:rsidRPr="00310835" w:rsidRDefault="00B078AE" w:rsidP="004B1172">
            <w:pPr>
              <w:tabs>
                <w:tab w:val="left" w:pos="585"/>
              </w:tabs>
              <w:spacing w:before="60"/>
              <w:ind w:left="567" w:hanging="567"/>
              <w:rPr>
                <w:rFonts w:eastAsia="Times New Roman"/>
                <w:sz w:val="18"/>
                <w:szCs w:val="18"/>
              </w:rPr>
            </w:pPr>
          </w:p>
        </w:tc>
      </w:tr>
      <w:tr w:rsidR="00B078AE" w:rsidRPr="00310835" w14:paraId="31F65C0A" w14:textId="77777777" w:rsidTr="004B1172">
        <w:tc>
          <w:tcPr>
            <w:tcW w:w="8635" w:type="dxa"/>
            <w:tcBorders>
              <w:bottom w:val="single" w:sz="4" w:space="0" w:color="auto"/>
            </w:tcBorders>
            <w:shd w:val="clear" w:color="auto" w:fill="auto"/>
          </w:tcPr>
          <w:p w14:paraId="622B065A" w14:textId="77777777" w:rsidR="00B078AE" w:rsidRPr="00310835" w:rsidRDefault="00B078AE" w:rsidP="004B1172">
            <w:pPr>
              <w:tabs>
                <w:tab w:val="left" w:pos="585"/>
              </w:tabs>
              <w:spacing w:before="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279FA129"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39840081" w14:textId="77777777" w:rsidTr="004B1172">
        <w:tc>
          <w:tcPr>
            <w:tcW w:w="8635" w:type="dxa"/>
            <w:tcBorders>
              <w:bottom w:val="single" w:sz="4" w:space="0" w:color="auto"/>
            </w:tcBorders>
            <w:shd w:val="clear" w:color="auto" w:fill="auto"/>
          </w:tcPr>
          <w:p w14:paraId="5335C3AC" w14:textId="77777777" w:rsidR="00B078AE" w:rsidRPr="00310835" w:rsidRDefault="00B078AE" w:rsidP="004B1172">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50A087BB"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76709D5A" w14:textId="77777777" w:rsidTr="004B1172">
        <w:tc>
          <w:tcPr>
            <w:tcW w:w="8635" w:type="dxa"/>
            <w:tcBorders>
              <w:bottom w:val="single" w:sz="4" w:space="0" w:color="auto"/>
            </w:tcBorders>
            <w:shd w:val="clear" w:color="auto" w:fill="auto"/>
          </w:tcPr>
          <w:p w14:paraId="18141A1A" w14:textId="77777777" w:rsidR="00B078AE" w:rsidRDefault="00B078AE" w:rsidP="004B1172">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563A04A0" w14:textId="77777777" w:rsidR="00B078AE" w:rsidRPr="00C01EFE" w:rsidRDefault="00B078AE" w:rsidP="004B1172">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0AD05C46"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67F76D59" w14:textId="77777777" w:rsidTr="004B1172">
        <w:tc>
          <w:tcPr>
            <w:tcW w:w="8635" w:type="dxa"/>
            <w:tcBorders>
              <w:bottom w:val="single" w:sz="4" w:space="0" w:color="auto"/>
            </w:tcBorders>
            <w:shd w:val="clear" w:color="auto" w:fill="auto"/>
          </w:tcPr>
          <w:p w14:paraId="5951812D" w14:textId="77777777" w:rsidR="00B078AE" w:rsidRDefault="00B078AE" w:rsidP="004B1172">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6D58260"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03535BD5" w14:textId="77777777" w:rsidTr="004B1172">
        <w:tc>
          <w:tcPr>
            <w:tcW w:w="8635" w:type="dxa"/>
            <w:tcBorders>
              <w:bottom w:val="single" w:sz="4" w:space="0" w:color="auto"/>
            </w:tcBorders>
            <w:shd w:val="clear" w:color="auto" w:fill="auto"/>
          </w:tcPr>
          <w:p w14:paraId="1A2ACC52" w14:textId="77777777" w:rsidR="00B078AE" w:rsidRPr="00310835" w:rsidRDefault="00B078AE" w:rsidP="004B1172">
            <w:pPr>
              <w:tabs>
                <w:tab w:val="left" w:pos="585"/>
              </w:tabs>
              <w:spacing w:before="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76ED2939"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39A9FDB4" w14:textId="77777777" w:rsidTr="004B1172">
        <w:tc>
          <w:tcPr>
            <w:tcW w:w="8635" w:type="dxa"/>
            <w:tcBorders>
              <w:bottom w:val="single" w:sz="4" w:space="0" w:color="auto"/>
            </w:tcBorders>
            <w:shd w:val="clear" w:color="auto" w:fill="auto"/>
          </w:tcPr>
          <w:p w14:paraId="2FF6B20D" w14:textId="77777777" w:rsidR="00B078AE" w:rsidRPr="00310835" w:rsidRDefault="00B078AE" w:rsidP="004B1172">
            <w:pPr>
              <w:tabs>
                <w:tab w:val="left" w:pos="585"/>
              </w:tabs>
              <w:spacing w:before="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261974FE" w14:textId="77777777" w:rsidR="00B078AE" w:rsidRPr="00237A24"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7D248DC2" w14:textId="77777777" w:rsidTr="004B1172">
        <w:tc>
          <w:tcPr>
            <w:tcW w:w="8635" w:type="dxa"/>
            <w:tcBorders>
              <w:bottom w:val="single" w:sz="4" w:space="0" w:color="auto"/>
            </w:tcBorders>
            <w:shd w:val="clear" w:color="auto" w:fill="auto"/>
          </w:tcPr>
          <w:p w14:paraId="4976BC87" w14:textId="77777777" w:rsidR="00B078AE" w:rsidRPr="00310835" w:rsidRDefault="00B078AE" w:rsidP="004B1172">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6B2B7496"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0D7FE117" w14:textId="77777777" w:rsidTr="004B1172">
        <w:tc>
          <w:tcPr>
            <w:tcW w:w="8635" w:type="dxa"/>
            <w:tcBorders>
              <w:bottom w:val="single" w:sz="4" w:space="0" w:color="auto"/>
            </w:tcBorders>
            <w:shd w:val="clear" w:color="auto" w:fill="auto"/>
          </w:tcPr>
          <w:p w14:paraId="7E5F41A3" w14:textId="77777777" w:rsidR="00B078AE" w:rsidRPr="00310835" w:rsidRDefault="00B078AE" w:rsidP="004B1172">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2765F54A"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19D2EF47" w14:textId="77777777" w:rsidTr="004B1172">
        <w:tc>
          <w:tcPr>
            <w:tcW w:w="8635" w:type="dxa"/>
            <w:tcBorders>
              <w:bottom w:val="single" w:sz="4" w:space="0" w:color="auto"/>
            </w:tcBorders>
            <w:shd w:val="clear" w:color="auto" w:fill="auto"/>
          </w:tcPr>
          <w:p w14:paraId="7DEAF496" w14:textId="77777777" w:rsidR="00B078AE" w:rsidRPr="00310835" w:rsidRDefault="00B078AE" w:rsidP="004B1172">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39B61867" w14:textId="77777777" w:rsidR="00B078AE" w:rsidRPr="00310835" w:rsidRDefault="00B078AE" w:rsidP="004B1172">
            <w:pPr>
              <w:tabs>
                <w:tab w:val="left" w:pos="585"/>
              </w:tabs>
              <w:spacing w:before="60"/>
              <w:ind w:left="567" w:hanging="567"/>
              <w:rPr>
                <w:rFonts w:eastAsia="Times New Roman"/>
                <w:sz w:val="18"/>
                <w:szCs w:val="18"/>
              </w:rPr>
            </w:pPr>
            <w:r>
              <w:rPr>
                <w:rFonts w:eastAsia="Times New Roman"/>
                <w:sz w:val="18"/>
                <w:szCs w:val="18"/>
              </w:rPr>
              <w:t>NA</w:t>
            </w:r>
          </w:p>
        </w:tc>
      </w:tr>
      <w:tr w:rsidR="00B078AE" w:rsidRPr="00310835" w14:paraId="3A22A13A" w14:textId="77777777" w:rsidTr="004B1172">
        <w:trPr>
          <w:trHeight w:val="602"/>
        </w:trPr>
        <w:tc>
          <w:tcPr>
            <w:tcW w:w="8635" w:type="dxa"/>
            <w:tcBorders>
              <w:bottom w:val="single" w:sz="4" w:space="0" w:color="auto"/>
            </w:tcBorders>
            <w:shd w:val="clear" w:color="auto" w:fill="DBE5F1" w:themeFill="accent1" w:themeFillTint="33"/>
            <w:vAlign w:val="center"/>
          </w:tcPr>
          <w:p w14:paraId="4C3231B0" w14:textId="77777777" w:rsidR="00B078AE" w:rsidRPr="00310835" w:rsidRDefault="00B078AE" w:rsidP="004B1172">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CA8FDEF" w14:textId="77777777" w:rsidR="00B078AE" w:rsidRPr="00310835" w:rsidRDefault="00B078AE" w:rsidP="004B1172">
            <w:pPr>
              <w:rPr>
                <w:rFonts w:eastAsia="Times New Roman"/>
                <w:b/>
                <w:i/>
                <w:sz w:val="18"/>
                <w:szCs w:val="18"/>
              </w:rPr>
            </w:pPr>
          </w:p>
        </w:tc>
      </w:tr>
      <w:tr w:rsidR="00B078AE" w:rsidRPr="00310835" w14:paraId="7E49A29E" w14:textId="77777777" w:rsidTr="004B1172">
        <w:tc>
          <w:tcPr>
            <w:tcW w:w="8635" w:type="dxa"/>
            <w:shd w:val="clear" w:color="auto" w:fill="auto"/>
          </w:tcPr>
          <w:p w14:paraId="5D8FFB05"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779DDD8F" w14:textId="77777777" w:rsidR="00B078AE" w:rsidRPr="00E61A77" w:rsidRDefault="00B078AE" w:rsidP="004B1172">
            <w:pPr>
              <w:rPr>
                <w:rFonts w:eastAsia="Times New Roman"/>
                <w:sz w:val="18"/>
                <w:szCs w:val="18"/>
              </w:rPr>
            </w:pPr>
            <w:r w:rsidRPr="00E61A77">
              <w:rPr>
                <w:rFonts w:eastAsia="Times New Roman"/>
                <w:sz w:val="18"/>
                <w:szCs w:val="18"/>
              </w:rPr>
              <w:t>YES</w:t>
            </w:r>
          </w:p>
        </w:tc>
      </w:tr>
      <w:tr w:rsidR="00B078AE" w:rsidRPr="00310835" w14:paraId="1474B991" w14:textId="77777777" w:rsidTr="004B1172">
        <w:tc>
          <w:tcPr>
            <w:tcW w:w="8635" w:type="dxa"/>
            <w:tcBorders>
              <w:bottom w:val="single" w:sz="4" w:space="0" w:color="auto"/>
            </w:tcBorders>
            <w:shd w:val="clear" w:color="auto" w:fill="auto"/>
          </w:tcPr>
          <w:p w14:paraId="69F08859"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4BABAF66" w14:textId="77777777" w:rsidR="00B078AE" w:rsidRPr="00E61A77" w:rsidRDefault="00B078AE" w:rsidP="004B1172">
            <w:pPr>
              <w:rPr>
                <w:rFonts w:eastAsia="Times New Roman"/>
                <w:sz w:val="18"/>
                <w:szCs w:val="18"/>
              </w:rPr>
            </w:pPr>
            <w:r w:rsidRPr="00E61A77">
              <w:rPr>
                <w:rFonts w:eastAsia="Times New Roman"/>
                <w:sz w:val="18"/>
                <w:szCs w:val="18"/>
              </w:rPr>
              <w:t>YES</w:t>
            </w:r>
          </w:p>
        </w:tc>
      </w:tr>
      <w:tr w:rsidR="00B078AE" w:rsidRPr="00310835" w14:paraId="34B52ABD" w14:textId="77777777" w:rsidTr="004B1172">
        <w:trPr>
          <w:trHeight w:val="402"/>
        </w:trPr>
        <w:tc>
          <w:tcPr>
            <w:tcW w:w="8635" w:type="dxa"/>
            <w:tcBorders>
              <w:bottom w:val="single" w:sz="4" w:space="0" w:color="auto"/>
            </w:tcBorders>
            <w:shd w:val="clear" w:color="auto" w:fill="auto"/>
          </w:tcPr>
          <w:p w14:paraId="5CFFBD86" w14:textId="77777777" w:rsidR="00B078AE"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5A16B351" w14:textId="77777777" w:rsidR="00B078AE" w:rsidRPr="00310835" w:rsidRDefault="00B078AE" w:rsidP="004B1172">
            <w:pPr>
              <w:tabs>
                <w:tab w:val="left" w:pos="630"/>
              </w:tabs>
              <w:spacing w:before="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33EA0B02" w14:textId="77777777" w:rsidR="00B078AE" w:rsidRPr="00E61A77" w:rsidRDefault="00B078AE" w:rsidP="004B1172">
            <w:pPr>
              <w:rPr>
                <w:rFonts w:eastAsia="Times New Roman"/>
                <w:sz w:val="18"/>
                <w:szCs w:val="18"/>
              </w:rPr>
            </w:pPr>
            <w:r>
              <w:rPr>
                <w:rFonts w:eastAsia="Times New Roman"/>
                <w:sz w:val="18"/>
                <w:szCs w:val="18"/>
              </w:rPr>
              <w:t>No</w:t>
            </w:r>
          </w:p>
        </w:tc>
      </w:tr>
      <w:tr w:rsidR="00B078AE" w:rsidRPr="00310835" w14:paraId="0924DD6D" w14:textId="77777777" w:rsidTr="004B1172">
        <w:tc>
          <w:tcPr>
            <w:tcW w:w="8635" w:type="dxa"/>
            <w:tcBorders>
              <w:bottom w:val="single" w:sz="4" w:space="0" w:color="auto"/>
            </w:tcBorders>
            <w:shd w:val="clear" w:color="auto" w:fill="auto"/>
          </w:tcPr>
          <w:p w14:paraId="2535546D"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9F4A32E" w14:textId="77777777" w:rsidR="00B078AE" w:rsidRPr="00E61A77"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r w:rsidR="00B078AE" w:rsidRPr="00310835" w14:paraId="3CF64E10" w14:textId="77777777" w:rsidTr="004B1172">
        <w:tc>
          <w:tcPr>
            <w:tcW w:w="8635" w:type="dxa"/>
            <w:tcBorders>
              <w:bottom w:val="single" w:sz="4" w:space="0" w:color="auto"/>
            </w:tcBorders>
            <w:shd w:val="clear" w:color="auto" w:fill="auto"/>
          </w:tcPr>
          <w:p w14:paraId="664F5D89" w14:textId="77777777" w:rsidR="00B078AE" w:rsidRPr="00310835" w:rsidRDefault="00B078AE" w:rsidP="004B1172">
            <w:pPr>
              <w:tabs>
                <w:tab w:val="left" w:pos="585"/>
              </w:tabs>
              <w:spacing w:before="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0DC440CA" w14:textId="77777777" w:rsidR="00B078AE" w:rsidRPr="00E61A77" w:rsidRDefault="00B078AE" w:rsidP="004B1172">
            <w:pPr>
              <w:tabs>
                <w:tab w:val="left" w:pos="585"/>
              </w:tabs>
              <w:spacing w:before="60"/>
              <w:ind w:left="567" w:hanging="567"/>
              <w:rPr>
                <w:rFonts w:eastAsia="Times New Roman"/>
                <w:sz w:val="18"/>
                <w:szCs w:val="18"/>
              </w:rPr>
            </w:pPr>
            <w:r>
              <w:rPr>
                <w:rFonts w:eastAsia="Times New Roman"/>
                <w:sz w:val="18"/>
                <w:szCs w:val="18"/>
              </w:rPr>
              <w:t>No</w:t>
            </w:r>
          </w:p>
        </w:tc>
      </w:tr>
    </w:tbl>
    <w:p w14:paraId="501D9CFE" w14:textId="77777777" w:rsidR="00B078AE" w:rsidRPr="0015578E" w:rsidRDefault="00B078AE" w:rsidP="00B078AE"/>
    <w:p w14:paraId="1B1CACAB" w14:textId="77777777" w:rsidR="00B078AE" w:rsidRPr="0015578E" w:rsidRDefault="00B078AE" w:rsidP="00B078AE"/>
    <w:p w14:paraId="0DD2EC19" w14:textId="77777777" w:rsidR="00AD6270" w:rsidRDefault="00AD6270"/>
    <w:sectPr w:rsidR="00AD6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D8B9" w14:textId="77777777" w:rsidR="00B078AE" w:rsidRDefault="00B078AE" w:rsidP="00B078AE">
      <w:pPr>
        <w:spacing w:after="0"/>
      </w:pPr>
      <w:r>
        <w:separator/>
      </w:r>
    </w:p>
  </w:endnote>
  <w:endnote w:type="continuationSeparator" w:id="0">
    <w:p w14:paraId="10D32DAD" w14:textId="77777777" w:rsidR="00B078AE" w:rsidRDefault="00B078AE" w:rsidP="00B07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notTrueType/>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04AA" w14:textId="77777777" w:rsidR="00B078AE" w:rsidRDefault="00B078AE" w:rsidP="00B078AE">
      <w:pPr>
        <w:spacing w:after="0"/>
      </w:pPr>
      <w:r>
        <w:separator/>
      </w:r>
    </w:p>
  </w:footnote>
  <w:footnote w:type="continuationSeparator" w:id="0">
    <w:p w14:paraId="4AD5EB07" w14:textId="77777777" w:rsidR="00B078AE" w:rsidRDefault="00B078AE" w:rsidP="00B078AE">
      <w:pPr>
        <w:spacing w:after="0"/>
      </w:pPr>
      <w:r>
        <w:continuationSeparator/>
      </w:r>
    </w:p>
  </w:footnote>
  <w:footnote w:id="1">
    <w:p w14:paraId="3618E148" w14:textId="77777777" w:rsidR="00B078AE" w:rsidRPr="002F6A5F" w:rsidRDefault="00B078AE" w:rsidP="00B078AE">
      <w:pPr>
        <w:pStyle w:val="FootnoteText"/>
        <w:rPr>
          <w:rFonts w:asciiTheme="minorHAnsi" w:hAnsiTheme="minorHAnsi"/>
          <w:sz w:val="18"/>
          <w:szCs w:val="18"/>
        </w:rPr>
      </w:pPr>
      <w:r w:rsidRPr="002F6A5F">
        <w:rPr>
          <w:rStyle w:val="FootnoteReference"/>
          <w:rFonts w:asciiTheme="minorHAnsi" w:hAnsiTheme="minorHAnsi"/>
          <w:szCs w:val="18"/>
        </w:rPr>
        <w:footnoteRef/>
      </w:r>
      <w:r w:rsidRPr="002F6A5F">
        <w:rPr>
          <w:rFonts w:asciiTheme="minorHAnsi" w:hAnsiTheme="minorHAnsi"/>
          <w:sz w:val="18"/>
          <w:szCs w:val="18"/>
        </w:rPr>
        <w:t xml:space="preserve"> Prohibited </w:t>
      </w:r>
      <w:r w:rsidRPr="002F6A5F">
        <w:rPr>
          <w:rFonts w:asciiTheme="minorHAnsi" w:hAnsiTheme="minorHAnsi"/>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2F6A5F">
        <w:rPr>
          <w:rFonts w:asciiTheme="minorHAnsi" w:hAnsiTheme="minorHAnsi"/>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738753BB" w14:textId="77777777" w:rsidR="00B078AE" w:rsidRPr="000319DF" w:rsidRDefault="00B078AE" w:rsidP="00B078AE">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29A41F33" w14:textId="77777777" w:rsidR="00B078AE" w:rsidRPr="002F6A5F" w:rsidRDefault="00B078AE" w:rsidP="00B078AE">
      <w:pPr>
        <w:pStyle w:val="FootnoteText"/>
        <w:rPr>
          <w:rFonts w:asciiTheme="minorHAnsi" w:hAnsiTheme="minorHAnsi"/>
          <w:sz w:val="18"/>
          <w:szCs w:val="18"/>
        </w:rPr>
      </w:pPr>
      <w:r w:rsidRPr="002F6A5F">
        <w:rPr>
          <w:rStyle w:val="FootnoteReference"/>
          <w:rFonts w:asciiTheme="minorHAnsi" w:hAnsiTheme="minorHAnsi"/>
          <w:szCs w:val="18"/>
        </w:rPr>
        <w:footnoteRef/>
      </w:r>
      <w:r w:rsidRPr="002F6A5F">
        <w:rPr>
          <w:rFonts w:asciiTheme="minorHAnsi" w:hAnsiTheme="minorHAnsi"/>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lvlText w:val="%1.%2"/>
      <w:lvlJc w:val="left"/>
      <w:pPr>
        <w:ind w:left="820" w:hanging="460"/>
      </w:pPr>
    </w:lvl>
    <w:lvl w:ilvl="2">
      <w:start w:val="1"/>
      <w:numFmt w:val="decimal"/>
      <w:lvlText w:val="%1.%2.%3"/>
      <w:lvlJc w:val="left"/>
      <w:pPr>
        <w:ind w:left="820" w:hanging="4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 w15:restartNumberingAfterBreak="0">
    <w:nsid w:val="1BE840C7"/>
    <w:multiLevelType w:val="hybridMultilevel"/>
    <w:tmpl w:val="6DC6A620"/>
    <w:lvl w:ilvl="0" w:tplc="A878A532">
      <w:start w:val="1"/>
      <w:numFmt w:val="decimal"/>
      <w:lvlText w:val="%1)"/>
      <w:lvlJc w:val="lef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77678"/>
    <w:multiLevelType w:val="hybridMultilevel"/>
    <w:tmpl w:val="268E74EE"/>
    <w:lvl w:ilvl="0" w:tplc="9CA87F88">
      <w:numFmt w:val="bullet"/>
      <w:lvlText w:val="-"/>
      <w:lvlJc w:val="left"/>
      <w:pPr>
        <w:ind w:left="720" w:hanging="360"/>
      </w:pPr>
      <w:rPr>
        <w:rFonts w:ascii="Calibri" w:eastAsiaTheme="minorEastAsia" w:hAnsi="Calibri"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AE"/>
    <w:rsid w:val="001E5842"/>
    <w:rsid w:val="007D097F"/>
    <w:rsid w:val="00AD6270"/>
    <w:rsid w:val="00B0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1AC"/>
  <w15:chartTrackingRefBased/>
  <w15:docId w15:val="{B970448A-E0F4-4740-BA4A-59C9E81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AE"/>
    <w:pPr>
      <w:spacing w:after="60" w:line="240" w:lineRule="auto"/>
      <w:jc w:val="both"/>
    </w:pPr>
    <w:rPr>
      <w:rFonts w:ascii="Calibri" w:eastAsia="SimSun" w:hAnsi="Calibri" w:cs="Times New Roman"/>
      <w:sz w:val="20"/>
      <w:szCs w:val="24"/>
    </w:rPr>
  </w:style>
  <w:style w:type="paragraph" w:styleId="Heading2">
    <w:name w:val="heading 2"/>
    <w:basedOn w:val="Normal"/>
    <w:next w:val="Normal"/>
    <w:link w:val="Heading2Char1"/>
    <w:uiPriority w:val="9"/>
    <w:qFormat/>
    <w:rsid w:val="00B078AE"/>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B078AE"/>
    <w:rPr>
      <w:rFonts w:asciiTheme="majorHAnsi" w:eastAsiaTheme="majorEastAsia" w:hAnsiTheme="majorHAnsi" w:cstheme="majorBidi"/>
      <w:color w:val="365F91" w:themeColor="accent1" w:themeShade="BF"/>
      <w:sz w:val="26"/>
      <w:szCs w:val="26"/>
    </w:rPr>
  </w:style>
  <w:style w:type="character" w:customStyle="1" w:styleId="Heading2Char1">
    <w:name w:val="Heading 2 Char1"/>
    <w:link w:val="Heading2"/>
    <w:uiPriority w:val="9"/>
    <w:locked/>
    <w:rsid w:val="00B078AE"/>
    <w:rPr>
      <w:rFonts w:ascii="Arial Narrow" w:eastAsia="SimSun" w:hAnsi="Arial Narrow" w:cs="Times New Roman"/>
      <w:b/>
      <w:bCs/>
      <w:sz w:val="20"/>
      <w:szCs w:val="24"/>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B078AE"/>
    <w:pPr>
      <w:widowControl w:val="0"/>
    </w:pPr>
    <w:rPr>
      <w:rFonts w:ascii="Courier" w:hAnsi="Courier"/>
      <w:szCs w:val="20"/>
    </w:rPr>
  </w:style>
  <w:style w:type="character" w:customStyle="1" w:styleId="FootnoteTextChar">
    <w:name w:val="Footnote Text Char"/>
    <w:basedOn w:val="DefaultParagraphFont"/>
    <w:uiPriority w:val="99"/>
    <w:semiHidden/>
    <w:rsid w:val="00B078AE"/>
    <w:rPr>
      <w:rFonts w:ascii="Calibri" w:eastAsia="SimSun" w:hAnsi="Calibri"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B078AE"/>
    <w:rPr>
      <w:rFonts w:ascii="Courier" w:eastAsia="SimSun" w:hAnsi="Courier" w:cs="Times New Roman"/>
      <w:sz w:val="20"/>
      <w:szCs w:val="20"/>
    </w:rPr>
  </w:style>
  <w:style w:type="character" w:styleId="Hyperlink">
    <w:name w:val="Hyperlink"/>
    <w:uiPriority w:val="99"/>
    <w:qFormat/>
    <w:rsid w:val="00B078AE"/>
    <w:rPr>
      <w:rFonts w:cs="Times New Roman"/>
      <w:color w:val="0000FF"/>
      <w:u w:val="single"/>
    </w:rPr>
  </w:style>
  <w:style w:type="table" w:styleId="TableGrid">
    <w:name w:val="Table Grid"/>
    <w:basedOn w:val="TableNormal"/>
    <w:uiPriority w:val="39"/>
    <w:rsid w:val="00B078AE"/>
    <w:pPr>
      <w:spacing w:after="0" w:line="240" w:lineRule="auto"/>
    </w:pPr>
    <w:rPr>
      <w:rFonts w:ascii="Calibri" w:eastAsia="SimSu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qFormat/>
    <w:rsid w:val="00B078AE"/>
    <w:rPr>
      <w:rFonts w:ascii="Arial" w:hAnsi="Arial" w:cs="Times New Roman"/>
      <w:sz w:val="18"/>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B078AE"/>
    <w:pPr>
      <w:spacing w:after="0"/>
      <w:ind w:left="720"/>
      <w:jc w:val="left"/>
    </w:pPr>
    <w:rPr>
      <w:rFonts w:ascii="Times New Roman" w:hAnsi="Times New Roman"/>
      <w:sz w:val="24"/>
    </w:rPr>
  </w:style>
  <w:style w:type="paragraph" w:customStyle="1" w:styleId="Default">
    <w:name w:val="Default"/>
    <w:rsid w:val="00B078AE"/>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B078AE"/>
    <w:rPr>
      <w:rFonts w:ascii="Times New Roman" w:eastAsia="SimSun" w:hAnsi="Times New Roman" w:cs="Times New Roman"/>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B078AE"/>
    <w:pPr>
      <w:spacing w:after="160" w:line="240" w:lineRule="exact"/>
    </w:pPr>
    <w:rPr>
      <w:rFonts w:ascii="Arial" w:eastAsiaTheme="minorHAnsi" w:hAnsi="Arial"/>
      <w:sz w:val="18"/>
      <w:szCs w:val="22"/>
      <w:vertAlign w:val="superscript"/>
    </w:rPr>
  </w:style>
  <w:style w:type="paragraph" w:customStyle="1" w:styleId="SESPbodynumbered">
    <w:name w:val="SESP body numbered"/>
    <w:basedOn w:val="Normal"/>
    <w:qFormat/>
    <w:rsid w:val="00B078AE"/>
    <w:pPr>
      <w:numPr>
        <w:numId w:val="1"/>
      </w:numPr>
      <w:tabs>
        <w:tab w:val="left" w:pos="360"/>
      </w:tabs>
      <w:spacing w:before="120" w:after="120" w:line="264" w:lineRule="auto"/>
      <w:jc w:val="left"/>
    </w:pPr>
    <w:rPr>
      <w:rFonts w:eastAsia="MS Mincho"/>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dp.org/content/undp/en/home/librarypage/operations1/undp-social-and-environmental-screening-proced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2022-10-23T05:00:00+00:00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2026-12-31T05:00:00+00:00</Document_x0020_Coverage_x0020_Period_x0020_End_x0020_Date>
    <Project_x0020_Number xmlns="f1161f5b-24a3-4c2d-bc81-44cb9325e8ee" xsi:nil="true"/>
    <Project_x0020_Manager xmlns="f1161f5b-24a3-4c2d-bc81-44cb9325e8ee" xsi:nil="true"/>
    <TaxCatchAll xmlns="1ed4137b-41b2-488b-8250-6d369ec27664">
      <Value>1189</Value>
      <Value>1472</Value>
      <Value>1</Value>
      <Value>763</Value>
    </TaxCatchAll>
    <c4e2ab2cc9354bbf9064eeb465a566ea xmlns="1ed4137b-41b2-488b-8250-6d369ec27664">
      <Terms xmlns="http://schemas.microsoft.com/office/infopath/2007/PartnerControls"/>
    </c4e2ab2cc9354bbf9064eeb465a566ea>
    <UndpProjectNo xmlns="1ed4137b-41b2-488b-8250-6d369ec27664">00112782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ATLASPDC-4-165753</_dlc_DocId>
    <_dlc_DocIdUrl xmlns="f1161f5b-24a3-4c2d-bc81-44cb9325e8ee">
      <Url>https://info.undp.org/docs/pdc/_layouts/DocIdRedir.aspx?ID=ATLASPDC-4-165753</Url>
      <Description>ATLASPDC-4-165753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A38171-0A11-4CAF-944B-9B4ECA044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210D-FB17-4E45-AFC8-2BC055226344}">
  <ds:schemaRefs>
    <ds:schemaRef ds:uri="http://schemas.microsoft.com/sharepoint/v3/contenttype/forms"/>
  </ds:schemaRefs>
</ds:datastoreItem>
</file>

<file path=customXml/itemProps3.xml><?xml version="1.0" encoding="utf-8"?>
<ds:datastoreItem xmlns:ds="http://schemas.openxmlformats.org/officeDocument/2006/customXml" ds:itemID="{0CB5A354-6C50-43C7-BC1F-CA31D06B05CC}"/>
</file>

<file path=customXml/itemProps4.xml><?xml version="1.0" encoding="utf-8"?>
<ds:datastoreItem xmlns:ds="http://schemas.openxmlformats.org/officeDocument/2006/customXml" ds:itemID="{DDB609FC-033A-4ED1-9D00-CFA9E549E01E}"/>
</file>

<file path=customXml/itemProps5.xml><?xml version="1.0" encoding="utf-8"?>
<ds:datastoreItem xmlns:ds="http://schemas.openxmlformats.org/officeDocument/2006/customXml" ds:itemID="{1A8F8B9F-F9B3-495C-9B0C-1EE1B96F64D0}"/>
</file>

<file path=docProps/app.xml><?xml version="1.0" encoding="utf-8"?>
<Properties xmlns="http://schemas.openxmlformats.org/officeDocument/2006/extended-properties" xmlns:vt="http://schemas.openxmlformats.org/officeDocument/2006/docPropsVTypes">
  <Template>Normal</Template>
  <TotalTime>0</TotalTime>
  <Pages>11</Pages>
  <Words>5429</Words>
  <Characters>30949</Characters>
  <Application>Microsoft Office Word</Application>
  <DocSecurity>0</DocSecurity>
  <Lines>257</Lines>
  <Paragraphs>72</Paragraphs>
  <ScaleCrop>false</ScaleCrop>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Isik</dc:creator>
  <cp:keywords/>
  <dc:description/>
  <cp:lastModifiedBy>Dosbol Tursumuratov</cp:lastModifiedBy>
  <cp:revision>2</cp:revision>
  <dcterms:created xsi:type="dcterms:W3CDTF">2022-03-31T05:46:00Z</dcterms:created>
  <dcterms:modified xsi:type="dcterms:W3CDTF">2022-03-31T05:46:00Z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1472;#KAZ|754cb794-9097-4b7b-8963-65d9c6b43217</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ee5a41a9-af3c-4f08-b3a5-0747a0f25c36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